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3A64" w14:textId="77777777" w:rsidR="00BD4607" w:rsidRDefault="00BD4607" w:rsidP="00E057B9">
      <w:pPr>
        <w:pStyle w:val="AJA-listado-abc"/>
      </w:pPr>
      <w:r>
        <w:t>PLANTILLA DE ARTÍCULOS</w:t>
      </w:r>
    </w:p>
    <w:p w14:paraId="3031D450" w14:textId="77777777" w:rsidR="00BD4607" w:rsidRPr="00C06DA3" w:rsidRDefault="00BD4607" w:rsidP="00BD4607">
      <w:pPr>
        <w:pStyle w:val="AJA-normal"/>
        <w:jc w:val="center"/>
        <w:rPr>
          <w:lang w:val="es-ES"/>
        </w:rPr>
      </w:pPr>
      <w:r w:rsidRPr="00C06DA3">
        <w:rPr>
          <w:lang w:val="es-ES"/>
        </w:rPr>
        <w:t>ACTUALIDAD JURÍDICA AMBIENTAL</w:t>
      </w:r>
    </w:p>
    <w:p w14:paraId="02AACD91" w14:textId="77777777" w:rsidR="00BD4607" w:rsidRPr="00C06DA3" w:rsidRDefault="00BD4607" w:rsidP="00BD4607">
      <w:pPr>
        <w:pStyle w:val="AJA-normal"/>
        <w:rPr>
          <w:lang w:val="es-ES"/>
        </w:rPr>
      </w:pPr>
    </w:p>
    <w:p w14:paraId="6D9CF89B" w14:textId="77777777" w:rsidR="00BD4607" w:rsidRPr="00C06DA3" w:rsidRDefault="00BD4607" w:rsidP="00BD4607">
      <w:pPr>
        <w:pStyle w:val="AJA-normal"/>
        <w:rPr>
          <w:lang w:val="es-ES"/>
        </w:rPr>
      </w:pPr>
      <w:r w:rsidRPr="00C06DA3">
        <w:rPr>
          <w:lang w:val="es-ES"/>
        </w:rPr>
        <w:t>Los artículos deberán presentarse en formato Word, tipo de fuente Garamond 14, interlineado sencillo</w:t>
      </w:r>
      <w:r>
        <w:rPr>
          <w:lang w:val="es-ES"/>
        </w:rPr>
        <w:t xml:space="preserve">, </w:t>
      </w:r>
      <w:r w:rsidRPr="00F364A6">
        <w:rPr>
          <w:lang w:val="es-ES"/>
        </w:rPr>
        <w:t>alin</w:t>
      </w:r>
      <w:r>
        <w:rPr>
          <w:lang w:val="es-ES"/>
        </w:rPr>
        <w:t>eación justificada, márgenes normales, sin sangría</w:t>
      </w:r>
      <w:r w:rsidRPr="00C06DA3">
        <w:rPr>
          <w:lang w:val="es-ES"/>
        </w:rPr>
        <w:t>. La estructura inicial será la siguiente:</w:t>
      </w:r>
    </w:p>
    <w:p w14:paraId="39FA56B6" w14:textId="77777777" w:rsidR="00BD4607" w:rsidRPr="00C06DA3" w:rsidRDefault="00BD4607" w:rsidP="00BD4607">
      <w:pPr>
        <w:pStyle w:val="AJA-normal"/>
        <w:rPr>
          <w:lang w:val="es-ES"/>
        </w:rPr>
      </w:pPr>
    </w:p>
    <w:p w14:paraId="53DD4D06" w14:textId="77777777" w:rsidR="00BD4607" w:rsidRPr="00C06DA3" w:rsidRDefault="00BD4607" w:rsidP="00BD4607">
      <w:pPr>
        <w:pStyle w:val="AJA-normal"/>
        <w:rPr>
          <w:lang w:val="es-ES"/>
        </w:rPr>
      </w:pPr>
      <w:r w:rsidRPr="00C06DA3">
        <w:rPr>
          <w:lang w:val="es-ES"/>
        </w:rPr>
        <w:t>Título</w:t>
      </w:r>
    </w:p>
    <w:p w14:paraId="6BE0AEE7" w14:textId="77777777" w:rsidR="00BD4607" w:rsidRPr="00C06DA3" w:rsidRDefault="00BD4607" w:rsidP="00BD4607">
      <w:pPr>
        <w:pStyle w:val="AJA-normal"/>
        <w:rPr>
          <w:lang w:val="es-ES"/>
        </w:rPr>
      </w:pPr>
      <w:r w:rsidRPr="00C06DA3">
        <w:rPr>
          <w:lang w:val="es-ES"/>
        </w:rPr>
        <w:t>Title</w:t>
      </w:r>
    </w:p>
    <w:p w14:paraId="25A2B7F3" w14:textId="77777777" w:rsidR="00BD4607" w:rsidRPr="00C06DA3" w:rsidRDefault="00BD4607" w:rsidP="00BD4607">
      <w:pPr>
        <w:pStyle w:val="AJA-normal"/>
        <w:rPr>
          <w:lang w:val="es-ES"/>
        </w:rPr>
      </w:pPr>
    </w:p>
    <w:p w14:paraId="6E77ABA2" w14:textId="77777777" w:rsidR="00BD4607" w:rsidRPr="00C06DA3" w:rsidRDefault="00BD4607" w:rsidP="00BD4607">
      <w:pPr>
        <w:pStyle w:val="AJA-normal"/>
        <w:rPr>
          <w:lang w:val="es-ES"/>
        </w:rPr>
      </w:pPr>
      <w:r w:rsidRPr="00C06DA3">
        <w:rPr>
          <w:lang w:val="es-ES"/>
        </w:rPr>
        <w:t>Autor</w:t>
      </w:r>
    </w:p>
    <w:p w14:paraId="00005533" w14:textId="77777777" w:rsidR="00BD4607" w:rsidRPr="00C06DA3" w:rsidRDefault="00BD4607" w:rsidP="00BD4607">
      <w:pPr>
        <w:pStyle w:val="AJA-normal"/>
        <w:rPr>
          <w:lang w:val="es-ES"/>
        </w:rPr>
      </w:pPr>
    </w:p>
    <w:p w14:paraId="27D13602" w14:textId="77777777" w:rsidR="00BD4607" w:rsidRPr="00C06DA3" w:rsidRDefault="00BD4607" w:rsidP="00BD4607">
      <w:pPr>
        <w:pStyle w:val="AJA-normal"/>
        <w:rPr>
          <w:lang w:val="es-ES"/>
        </w:rPr>
      </w:pPr>
      <w:r w:rsidRPr="00C06DA3">
        <w:rPr>
          <w:lang w:val="es-ES"/>
        </w:rPr>
        <w:t>Resumen</w:t>
      </w:r>
    </w:p>
    <w:p w14:paraId="2011B236" w14:textId="77777777" w:rsidR="00BD4607" w:rsidRPr="00C06DA3" w:rsidRDefault="00BD4607" w:rsidP="00BD4607">
      <w:pPr>
        <w:pStyle w:val="AJA-normal"/>
        <w:rPr>
          <w:lang w:val="es-ES"/>
        </w:rPr>
      </w:pPr>
      <w:r w:rsidRPr="00C06DA3">
        <w:rPr>
          <w:lang w:val="es-ES"/>
        </w:rPr>
        <w:t>Abstract</w:t>
      </w:r>
    </w:p>
    <w:p w14:paraId="61EE8DD1" w14:textId="77777777" w:rsidR="00BD4607" w:rsidRPr="00C06DA3" w:rsidRDefault="00BD4607" w:rsidP="00BD4607">
      <w:pPr>
        <w:pStyle w:val="AJA-normal"/>
        <w:rPr>
          <w:lang w:val="es-ES"/>
        </w:rPr>
      </w:pPr>
    </w:p>
    <w:p w14:paraId="17C380B7" w14:textId="77777777" w:rsidR="00BD4607" w:rsidRPr="00C06DA3" w:rsidRDefault="00BD4607" w:rsidP="00BD4607">
      <w:pPr>
        <w:pStyle w:val="AJA-normal"/>
        <w:rPr>
          <w:lang w:val="es-ES"/>
        </w:rPr>
      </w:pPr>
      <w:r w:rsidRPr="00C06DA3">
        <w:rPr>
          <w:lang w:val="es-ES"/>
        </w:rPr>
        <w:t>Palabras clave</w:t>
      </w:r>
    </w:p>
    <w:p w14:paraId="422DB4A3" w14:textId="77777777" w:rsidR="00BD4607" w:rsidRPr="00C06DA3" w:rsidRDefault="00BD4607" w:rsidP="00BD4607">
      <w:pPr>
        <w:pStyle w:val="AJA-normal"/>
        <w:rPr>
          <w:lang w:val="es-ES"/>
        </w:rPr>
      </w:pPr>
      <w:r w:rsidRPr="00C06DA3">
        <w:rPr>
          <w:lang w:val="es-ES"/>
        </w:rPr>
        <w:t>Keywords</w:t>
      </w:r>
    </w:p>
    <w:p w14:paraId="6E77A7FB" w14:textId="77777777" w:rsidR="00BD4607" w:rsidRPr="00C06DA3" w:rsidRDefault="00BD4607" w:rsidP="00BD4607">
      <w:pPr>
        <w:pStyle w:val="AJA-normal"/>
        <w:rPr>
          <w:lang w:val="es-ES"/>
        </w:rPr>
      </w:pPr>
    </w:p>
    <w:p w14:paraId="7F742F0E" w14:textId="77777777" w:rsidR="00BD4607" w:rsidRPr="00C06DA3" w:rsidRDefault="00BD4607" w:rsidP="00BD4607">
      <w:pPr>
        <w:pStyle w:val="AJA-normal"/>
        <w:rPr>
          <w:lang w:val="es-ES"/>
        </w:rPr>
      </w:pPr>
      <w:r w:rsidRPr="00C06DA3">
        <w:rPr>
          <w:lang w:val="es-ES"/>
        </w:rPr>
        <w:t>Índice</w:t>
      </w:r>
    </w:p>
    <w:p w14:paraId="273E3B6D" w14:textId="77777777" w:rsidR="00BD4607" w:rsidRPr="00C06DA3" w:rsidRDefault="00BD4607" w:rsidP="00BD4607">
      <w:pPr>
        <w:pStyle w:val="AJA-normal"/>
        <w:rPr>
          <w:lang w:val="es-ES"/>
        </w:rPr>
      </w:pPr>
      <w:r w:rsidRPr="00C06DA3">
        <w:rPr>
          <w:lang w:val="es-ES"/>
        </w:rPr>
        <w:t>Index</w:t>
      </w:r>
    </w:p>
    <w:p w14:paraId="197A8A82" w14:textId="77777777" w:rsidR="00BD4607" w:rsidRDefault="00BD4607" w:rsidP="00BD4607">
      <w:pPr>
        <w:pStyle w:val="AJA-normal"/>
        <w:rPr>
          <w:lang w:val="es-ES"/>
        </w:rPr>
      </w:pPr>
    </w:p>
    <w:p w14:paraId="0D2062C3" w14:textId="77777777" w:rsidR="00BD4607" w:rsidRDefault="00BD4607" w:rsidP="00BD4607">
      <w:pPr>
        <w:pStyle w:val="AJA-normal"/>
        <w:rPr>
          <w:lang w:val="es-ES"/>
        </w:rPr>
      </w:pPr>
    </w:p>
    <w:p w14:paraId="2E799BE5" w14:textId="77777777" w:rsidR="00BD4607" w:rsidRDefault="00BD4607" w:rsidP="00BD4607">
      <w:pPr>
        <w:pStyle w:val="AJA-normal"/>
        <w:rPr>
          <w:lang w:val="es-ES"/>
        </w:rPr>
      </w:pPr>
      <w:r>
        <w:rPr>
          <w:lang w:val="es-ES"/>
        </w:rPr>
        <w:t>El apartado “</w:t>
      </w:r>
      <w:r w:rsidRPr="001641A2">
        <w:rPr>
          <w:lang w:val="es-ES"/>
        </w:rPr>
        <w:t>Autor</w:t>
      </w:r>
      <w:r>
        <w:rPr>
          <w:lang w:val="es-ES"/>
        </w:rPr>
        <w:t>” debe manifestar</w:t>
      </w:r>
      <w:r w:rsidRPr="001641A2">
        <w:rPr>
          <w:lang w:val="es-ES"/>
        </w:rPr>
        <w:t xml:space="preserve"> su nombre y apellidos, así como el cargo o profesión que ostenta, institución y país.</w:t>
      </w:r>
    </w:p>
    <w:p w14:paraId="0A5E7DDB" w14:textId="77777777" w:rsidR="00BD4607" w:rsidRPr="00C06DA3" w:rsidRDefault="00BD4607" w:rsidP="00BD4607">
      <w:pPr>
        <w:pStyle w:val="AJA-normal"/>
        <w:rPr>
          <w:lang w:val="es-ES"/>
        </w:rPr>
      </w:pPr>
    </w:p>
    <w:p w14:paraId="660EEFFB" w14:textId="77777777" w:rsidR="00BD4607" w:rsidRPr="00C06DA3" w:rsidRDefault="00BD4607" w:rsidP="00BD4607">
      <w:pPr>
        <w:pStyle w:val="AJA-normal"/>
        <w:rPr>
          <w:lang w:val="es-ES"/>
        </w:rPr>
      </w:pPr>
      <w:r w:rsidRPr="00C06DA3">
        <w:rPr>
          <w:lang w:val="es-ES"/>
        </w:rPr>
        <w:t xml:space="preserve">Las palabras clave y las </w:t>
      </w:r>
      <w:r w:rsidRPr="00C06DA3">
        <w:rPr>
          <w:i/>
          <w:lang w:val="es-ES"/>
        </w:rPr>
        <w:t>keywords</w:t>
      </w:r>
      <w:r w:rsidRPr="00C06DA3">
        <w:rPr>
          <w:lang w:val="es-ES"/>
        </w:rPr>
        <w:t xml:space="preserve"> deberán ir separadas por punto. Con punto al final.</w:t>
      </w:r>
    </w:p>
    <w:p w14:paraId="66195D94" w14:textId="77777777" w:rsidR="00BD4607" w:rsidRPr="00C06DA3" w:rsidRDefault="00BD4607" w:rsidP="00BD4607">
      <w:pPr>
        <w:pStyle w:val="AJA-normal"/>
        <w:rPr>
          <w:lang w:val="es-ES"/>
        </w:rPr>
      </w:pPr>
    </w:p>
    <w:p w14:paraId="7627D818" w14:textId="77777777" w:rsidR="00BD4607" w:rsidRPr="00C06DA3" w:rsidRDefault="00BD4607" w:rsidP="00BD4607">
      <w:pPr>
        <w:pStyle w:val="AJA-normal"/>
        <w:rPr>
          <w:lang w:val="es-ES"/>
        </w:rPr>
      </w:pPr>
      <w:r w:rsidRPr="00C06DA3">
        <w:rPr>
          <w:lang w:val="es-ES"/>
        </w:rPr>
        <w:t>La numeración de cada epígrafe se hará con caracteres arábigos (no romanos) y hasta un máximo de tres niveles (1, 1.1., 1.1.1.). Los títulos de cada epígrafe o subepígrafe irán en negrita y mayúsculas. Si se desea enumerar a un nivel más detallado, se utilizará la secuencia: a), b), c)…, o se emplearán guiones.</w:t>
      </w:r>
    </w:p>
    <w:p w14:paraId="719A0F0C" w14:textId="77777777" w:rsidR="00BD4607" w:rsidRPr="00C06DA3" w:rsidRDefault="00BD4607" w:rsidP="00BD4607">
      <w:pPr>
        <w:pStyle w:val="AJA-normal"/>
        <w:rPr>
          <w:lang w:val="es-ES"/>
        </w:rPr>
      </w:pPr>
    </w:p>
    <w:p w14:paraId="3E4022CA" w14:textId="77777777" w:rsidR="00BD4607" w:rsidRDefault="00BD4607" w:rsidP="00BD4607">
      <w:pPr>
        <w:pStyle w:val="AJA-normal"/>
        <w:rPr>
          <w:lang w:val="es-ES"/>
        </w:rPr>
      </w:pPr>
      <w:r w:rsidRPr="00C06DA3">
        <w:rPr>
          <w:lang w:val="es-ES"/>
        </w:rPr>
        <w:t>Las notas a pie irán en Garamond</w:t>
      </w:r>
      <w:r>
        <w:rPr>
          <w:lang w:val="es-ES"/>
        </w:rPr>
        <w:t xml:space="preserve"> 1</w:t>
      </w:r>
      <w:bookmarkStart w:id="0" w:name="_GoBack"/>
      <w:bookmarkEnd w:id="0"/>
      <w:r>
        <w:rPr>
          <w:lang w:val="es-ES"/>
        </w:rPr>
        <w:t xml:space="preserve">2, </w:t>
      </w:r>
      <w:r w:rsidRPr="00F364A6">
        <w:rPr>
          <w:lang w:val="es-ES"/>
        </w:rPr>
        <w:t>interlineado sencillo, alineación justificada, sin sangría.</w:t>
      </w:r>
    </w:p>
    <w:p w14:paraId="3D837AB9" w14:textId="77777777" w:rsidR="00BD4607" w:rsidRDefault="00BD4607" w:rsidP="00BD4607">
      <w:pPr>
        <w:pStyle w:val="AJA-normal"/>
        <w:rPr>
          <w:lang w:val="es-ES"/>
        </w:rPr>
      </w:pPr>
    </w:p>
    <w:p w14:paraId="7807CECA" w14:textId="77777777" w:rsidR="00BD4607" w:rsidRPr="00C06DA3" w:rsidRDefault="00BD4607" w:rsidP="00BD4607">
      <w:pPr>
        <w:pStyle w:val="AJA-normal"/>
        <w:rPr>
          <w:lang w:val="es-ES"/>
        </w:rPr>
      </w:pPr>
      <w:r>
        <w:rPr>
          <w:lang w:val="es-ES"/>
        </w:rPr>
        <w:t>Los extractos literales irán en</w:t>
      </w:r>
      <w:r w:rsidRPr="00154199">
        <w:rPr>
          <w:lang w:val="es-ES"/>
        </w:rPr>
        <w:t xml:space="preserve"> línea aparte, Garamond 12, </w:t>
      </w:r>
      <w:r>
        <w:rPr>
          <w:lang w:val="es-ES"/>
        </w:rPr>
        <w:t xml:space="preserve">en cursiva y </w:t>
      </w:r>
      <w:r w:rsidRPr="00154199">
        <w:rPr>
          <w:lang w:val="es-ES"/>
        </w:rPr>
        <w:t>con sangrado de 1 cm</w:t>
      </w:r>
      <w:r>
        <w:rPr>
          <w:lang w:val="es-ES"/>
        </w:rPr>
        <w:t>. a cada lado</w:t>
      </w:r>
      <w:r w:rsidRPr="00154199">
        <w:rPr>
          <w:lang w:val="es-ES"/>
        </w:rPr>
        <w:t>.</w:t>
      </w:r>
    </w:p>
    <w:p w14:paraId="5E951571" w14:textId="77777777" w:rsidR="00BD4607" w:rsidRPr="00C06DA3" w:rsidRDefault="00BD4607" w:rsidP="00BD4607">
      <w:pPr>
        <w:pStyle w:val="AJA-normal"/>
        <w:rPr>
          <w:lang w:val="es-ES"/>
        </w:rPr>
      </w:pPr>
    </w:p>
    <w:p w14:paraId="186465D9" w14:textId="77777777" w:rsidR="00BD4607" w:rsidRPr="00C06DA3" w:rsidRDefault="00BD4607" w:rsidP="00BD4607">
      <w:pPr>
        <w:pStyle w:val="AJA-normal"/>
        <w:rPr>
          <w:lang w:val="es-ES"/>
        </w:rPr>
      </w:pPr>
      <w:r w:rsidRPr="00C06DA3">
        <w:rPr>
          <w:lang w:val="es-ES"/>
        </w:rPr>
        <w:t>Se procurará limitar el uso de imágenes y tablas y, en su caso, se deberá indicar pie de imagen o título de tabla.</w:t>
      </w:r>
    </w:p>
    <w:p w14:paraId="5EA3E87B" w14:textId="77777777" w:rsidR="00BD4607" w:rsidRDefault="00BD4607" w:rsidP="00BD4607">
      <w:pPr>
        <w:pStyle w:val="AJA-normal"/>
        <w:rPr>
          <w:lang w:val="es-ES"/>
        </w:rPr>
      </w:pPr>
    </w:p>
    <w:p w14:paraId="511AAECB" w14:textId="77777777" w:rsidR="00BD4607" w:rsidRPr="00C06DA3" w:rsidRDefault="00BD4607" w:rsidP="00BD4607">
      <w:pPr>
        <w:pStyle w:val="AJA-normal"/>
        <w:rPr>
          <w:lang w:val="es-ES"/>
        </w:rPr>
      </w:pPr>
    </w:p>
    <w:p w14:paraId="07B0821C" w14:textId="77777777" w:rsidR="00BD4607" w:rsidRDefault="00BD4607" w:rsidP="00BD4607">
      <w:pPr>
        <w:pStyle w:val="AJA-normal"/>
        <w:rPr>
          <w:lang w:val="es-ES"/>
        </w:rPr>
      </w:pPr>
      <w:r w:rsidRPr="005D66A7">
        <w:rPr>
          <w:lang w:val="es-ES"/>
        </w:rPr>
        <w:lastRenderedPageBreak/>
        <w:t>Es obligatorio que el documento cumpla con el RD1112/2018 de accesibilidad a la discapacidad</w:t>
      </w:r>
      <w:r>
        <w:rPr>
          <w:lang w:val="es-ES"/>
        </w:rPr>
        <w:t xml:space="preserve">. Esto significa que </w:t>
      </w:r>
      <w:r w:rsidRPr="005D66A7">
        <w:rPr>
          <w:lang w:val="es-ES"/>
        </w:rPr>
        <w:t xml:space="preserve">los enlaces del texto y de las notas al pie </w:t>
      </w:r>
      <w:r>
        <w:rPr>
          <w:lang w:val="es-ES"/>
        </w:rPr>
        <w:t>deben</w:t>
      </w:r>
      <w:r w:rsidRPr="005D66A7">
        <w:rPr>
          <w:lang w:val="es-ES"/>
        </w:rPr>
        <w:t xml:space="preserve"> ser integrados </w:t>
      </w:r>
      <w:r>
        <w:rPr>
          <w:lang w:val="es-ES"/>
        </w:rPr>
        <w:t>dentro de su texto enunciativo.</w:t>
      </w:r>
    </w:p>
    <w:p w14:paraId="197C0FEA" w14:textId="77777777" w:rsidR="00BD4607" w:rsidRDefault="00BD4607" w:rsidP="00BD4607">
      <w:pPr>
        <w:pStyle w:val="AJA-normal"/>
        <w:rPr>
          <w:lang w:val="es-ES"/>
        </w:rPr>
      </w:pPr>
    </w:p>
    <w:p w14:paraId="477B5023" w14:textId="77777777" w:rsidR="00BD4607" w:rsidRDefault="00BD4607" w:rsidP="00BD4607">
      <w:pPr>
        <w:pStyle w:val="AJA-normal"/>
        <w:rPr>
          <w:lang w:val="es-ES"/>
        </w:rPr>
      </w:pPr>
      <w:r>
        <w:rPr>
          <w:lang w:val="es-ES"/>
        </w:rPr>
        <w:t>Por ejemplo, en texto o nota a pie, debe decir:</w:t>
      </w:r>
    </w:p>
    <w:p w14:paraId="60BE172B" w14:textId="77777777" w:rsidR="00BD4607" w:rsidRDefault="00BD4607" w:rsidP="00BD4607">
      <w:pPr>
        <w:pStyle w:val="AJA-normal"/>
        <w:rPr>
          <w:rFonts w:cs="Times New Roman"/>
          <w:lang w:val="es-ES"/>
        </w:rPr>
      </w:pPr>
    </w:p>
    <w:p w14:paraId="7CD74CFC" w14:textId="4804803D" w:rsidR="00D92B16" w:rsidRDefault="00D92B16" w:rsidP="00D92B16">
      <w:pPr>
        <w:pStyle w:val="AJA-normal"/>
        <w:ind w:left="284"/>
        <w:rPr>
          <w:rFonts w:cs="Times New Roman"/>
          <w:iCs/>
          <w:lang w:val="es-ES"/>
        </w:rPr>
      </w:pPr>
      <w:r w:rsidRPr="001641A2">
        <w:rPr>
          <w:rFonts w:cs="Times New Roman"/>
          <w:lang w:val="es-ES"/>
        </w:rPr>
        <w:t xml:space="preserve">Sobre la evolución y proyección normativa de esta temática en nuestro país, véase el estudio previo, por </w:t>
      </w:r>
      <w:r w:rsidRPr="001641A2">
        <w:rPr>
          <w:rFonts w:cs="Times New Roman"/>
          <w:caps/>
          <w:lang w:val="es-ES"/>
        </w:rPr>
        <w:t>Mora Ruiz</w:t>
      </w:r>
      <w:r>
        <w:rPr>
          <w:rFonts w:cs="Times New Roman"/>
          <w:lang w:val="es-ES"/>
        </w:rPr>
        <w:t>, Manuela.</w:t>
      </w:r>
      <w:r w:rsidRPr="001641A2">
        <w:rPr>
          <w:rFonts w:cs="Times New Roman"/>
          <w:lang w:val="es-ES"/>
        </w:rPr>
        <w:t xml:space="preserve"> </w:t>
      </w:r>
      <w:hyperlink r:id="rId8" w:history="1">
        <w:r w:rsidRPr="001641A2">
          <w:rPr>
            <w:rStyle w:val="Hipervnculo"/>
            <w:rFonts w:cs="Times New Roman"/>
            <w:bCs/>
            <w:lang w:val="es-ES"/>
          </w:rPr>
          <w:t>La ordenación jurídico-administrativa de las energías renovables como pieza clave en la lucha contra el cambio climático: ¿un sector en crisis?</w:t>
        </w:r>
      </w:hyperlink>
      <w:r>
        <w:rPr>
          <w:rFonts w:cs="Times New Roman"/>
          <w:bCs/>
          <w:lang w:val="es-ES"/>
        </w:rPr>
        <w:t xml:space="preserve"> </w:t>
      </w:r>
      <w:r w:rsidRPr="001641A2">
        <w:rPr>
          <w:rFonts w:cs="Times New Roman"/>
          <w:i/>
          <w:iCs/>
          <w:lang w:val="es-ES"/>
        </w:rPr>
        <w:t xml:space="preserve">Actualidad Jurídica Ambiental, </w:t>
      </w:r>
      <w:r>
        <w:rPr>
          <w:rFonts w:cs="Times New Roman"/>
          <w:iCs/>
          <w:lang w:val="es-ES"/>
        </w:rPr>
        <w:t>17 febrero 2014 (</w:t>
      </w:r>
      <w:r w:rsidR="006244AE">
        <w:rPr>
          <w:rFonts w:cs="Times New Roman"/>
          <w:iCs/>
          <w:lang w:val="es-ES"/>
        </w:rPr>
        <w:t>F</w:t>
      </w:r>
      <w:r>
        <w:rPr>
          <w:rFonts w:cs="Times New Roman"/>
          <w:iCs/>
          <w:lang w:val="es-ES"/>
        </w:rPr>
        <w:t>echa de último acceso 16</w:t>
      </w:r>
      <w:r w:rsidR="006244AE">
        <w:rPr>
          <w:rFonts w:cs="Times New Roman"/>
          <w:iCs/>
          <w:lang w:val="es-ES"/>
        </w:rPr>
        <w:t>-03-</w:t>
      </w:r>
      <w:r>
        <w:rPr>
          <w:rFonts w:cs="Times New Roman"/>
          <w:iCs/>
          <w:lang w:val="es-ES"/>
        </w:rPr>
        <w:t>2020)</w:t>
      </w:r>
    </w:p>
    <w:p w14:paraId="6AB15F72" w14:textId="77777777" w:rsidR="00D92B16" w:rsidRPr="001641A2" w:rsidRDefault="00D92B16" w:rsidP="00D92B16">
      <w:pPr>
        <w:pStyle w:val="AJA-normal"/>
        <w:rPr>
          <w:lang w:val="es-ES"/>
        </w:rPr>
      </w:pPr>
    </w:p>
    <w:p w14:paraId="31A79B04" w14:textId="77777777" w:rsidR="00D92B16" w:rsidRDefault="00D92B16" w:rsidP="00D92B16">
      <w:pPr>
        <w:pStyle w:val="AJA-normal"/>
        <w:rPr>
          <w:lang w:val="es-ES"/>
        </w:rPr>
      </w:pPr>
      <w:r>
        <w:rPr>
          <w:lang w:val="es-ES"/>
        </w:rPr>
        <w:t xml:space="preserve">En lugar de: </w:t>
      </w:r>
    </w:p>
    <w:p w14:paraId="05F2B2F0" w14:textId="77777777" w:rsidR="00D92B16" w:rsidRDefault="00D92B16" w:rsidP="00D92B16">
      <w:pPr>
        <w:pStyle w:val="AJA-normal"/>
        <w:rPr>
          <w:rFonts w:cs="Times New Roman"/>
          <w:lang w:val="es-ES"/>
        </w:rPr>
      </w:pPr>
    </w:p>
    <w:p w14:paraId="4AC7436E" w14:textId="75AC99A6" w:rsidR="00D92B16" w:rsidRDefault="00D92B16" w:rsidP="00D92B16">
      <w:pPr>
        <w:pStyle w:val="AJA-normal"/>
        <w:ind w:left="284"/>
        <w:rPr>
          <w:rFonts w:cs="Times New Roman"/>
          <w:iCs/>
          <w:lang w:val="es-ES"/>
        </w:rPr>
      </w:pPr>
      <w:r w:rsidRPr="001641A2">
        <w:rPr>
          <w:rFonts w:cs="Times New Roman"/>
          <w:lang w:val="es-ES"/>
        </w:rPr>
        <w:t xml:space="preserve">Sobre la evolución y proyección normativa de esta temática en nuestro país, véase el estudio previo, por </w:t>
      </w:r>
      <w:r w:rsidRPr="001641A2">
        <w:rPr>
          <w:rFonts w:cs="Times New Roman"/>
          <w:caps/>
          <w:lang w:val="es-ES"/>
        </w:rPr>
        <w:t>Mora Ruiz</w:t>
      </w:r>
      <w:r w:rsidRPr="001641A2">
        <w:rPr>
          <w:rFonts w:cs="Times New Roman"/>
          <w:lang w:val="es-ES"/>
        </w:rPr>
        <w:t>, M</w:t>
      </w:r>
      <w:r>
        <w:rPr>
          <w:rFonts w:cs="Times New Roman"/>
          <w:lang w:val="es-ES"/>
        </w:rPr>
        <w:t>anuela.</w:t>
      </w:r>
      <w:r w:rsidRPr="001641A2">
        <w:rPr>
          <w:rFonts w:cs="Times New Roman"/>
          <w:lang w:val="es-ES"/>
        </w:rPr>
        <w:t xml:space="preserve"> </w:t>
      </w:r>
      <w:r w:rsidRPr="001641A2">
        <w:rPr>
          <w:rFonts w:cs="Times New Roman"/>
          <w:bCs/>
          <w:lang w:val="es-ES"/>
        </w:rPr>
        <w:t>La ordenación jurídico-administrativa de las energías renovables como pieza clave en la lucha contra el cambio c</w:t>
      </w:r>
      <w:r>
        <w:rPr>
          <w:rFonts w:cs="Times New Roman"/>
          <w:bCs/>
          <w:lang w:val="es-ES"/>
        </w:rPr>
        <w:t xml:space="preserve">limático: ¿un sector en crisis? </w:t>
      </w:r>
      <w:r w:rsidRPr="001641A2">
        <w:rPr>
          <w:rFonts w:cs="Times New Roman"/>
          <w:i/>
          <w:iCs/>
          <w:lang w:val="es-ES"/>
        </w:rPr>
        <w:t xml:space="preserve">Actualidad Jurídica Ambiental, </w:t>
      </w:r>
      <w:r>
        <w:rPr>
          <w:rFonts w:cs="Times New Roman"/>
          <w:iCs/>
          <w:lang w:val="es-ES"/>
        </w:rPr>
        <w:t xml:space="preserve">17 febrero 2014, disponible en </w:t>
      </w:r>
      <w:hyperlink r:id="rId9" w:history="1">
        <w:r w:rsidRPr="007D073C">
          <w:rPr>
            <w:rStyle w:val="Hipervnculo"/>
            <w:rFonts w:cs="Times New Roman"/>
            <w:iCs/>
            <w:lang w:val="es-ES"/>
          </w:rPr>
          <w:t>http://www.actualidadjuridicaambiental.com/wp-content/uploads/2014/02/2014_02_17_Manuela_Mora_Energias-renovables.pdf</w:t>
        </w:r>
      </w:hyperlink>
      <w:r>
        <w:rPr>
          <w:rFonts w:cs="Times New Roman"/>
          <w:iCs/>
          <w:lang w:val="es-ES"/>
        </w:rPr>
        <w:t xml:space="preserve"> (</w:t>
      </w:r>
      <w:r w:rsidR="006244AE">
        <w:rPr>
          <w:rFonts w:cs="Times New Roman"/>
          <w:iCs/>
          <w:lang w:val="es-ES"/>
        </w:rPr>
        <w:t>F</w:t>
      </w:r>
      <w:r>
        <w:rPr>
          <w:rFonts w:cs="Times New Roman"/>
          <w:iCs/>
          <w:lang w:val="es-ES"/>
        </w:rPr>
        <w:t>echa de último acceso 16</w:t>
      </w:r>
      <w:r w:rsidR="006244AE">
        <w:rPr>
          <w:rFonts w:cs="Times New Roman"/>
          <w:iCs/>
          <w:lang w:val="es-ES"/>
        </w:rPr>
        <w:t>-03-</w:t>
      </w:r>
      <w:r>
        <w:rPr>
          <w:rFonts w:cs="Times New Roman"/>
          <w:iCs/>
          <w:lang w:val="es-ES"/>
        </w:rPr>
        <w:t>2020)</w:t>
      </w:r>
    </w:p>
    <w:p w14:paraId="519C8A7B" w14:textId="77777777" w:rsidR="00BD4607" w:rsidRDefault="00BD4607" w:rsidP="00BD4607">
      <w:pPr>
        <w:pStyle w:val="AJA-normal"/>
        <w:rPr>
          <w:lang w:val="es-ES"/>
        </w:rPr>
      </w:pPr>
    </w:p>
    <w:p w14:paraId="7D797443" w14:textId="77777777" w:rsidR="00BD4607" w:rsidRDefault="00BD4607" w:rsidP="00BD4607">
      <w:pPr>
        <w:pStyle w:val="AJA-normal"/>
        <w:rPr>
          <w:lang w:val="es-ES"/>
        </w:rPr>
      </w:pPr>
      <w:r>
        <w:rPr>
          <w:lang w:val="es-ES"/>
        </w:rPr>
        <w:t xml:space="preserve">Únicamente en el listado de la bibliografía se podrán expresar </w:t>
      </w:r>
      <w:r w:rsidRPr="005D66A7">
        <w:rPr>
          <w:lang w:val="es-ES"/>
        </w:rPr>
        <w:t>páginas web explícitas</w:t>
      </w:r>
      <w:r>
        <w:rPr>
          <w:lang w:val="es-ES"/>
        </w:rPr>
        <w:t>, indicando entre paréntesis la fecha de último acceso.</w:t>
      </w:r>
    </w:p>
    <w:p w14:paraId="376E2E8B" w14:textId="77777777" w:rsidR="00BD4607" w:rsidRPr="00C06DA3" w:rsidRDefault="00BD4607" w:rsidP="00BD4607">
      <w:pPr>
        <w:pStyle w:val="AJA-normal"/>
        <w:rPr>
          <w:lang w:val="es-ES"/>
        </w:rPr>
      </w:pPr>
    </w:p>
    <w:p w14:paraId="18FC5C3F" w14:textId="77777777" w:rsidR="00BD4607" w:rsidRPr="00C06DA3" w:rsidRDefault="00BD4607" w:rsidP="00BD4607">
      <w:pPr>
        <w:pStyle w:val="AJA-normal"/>
        <w:rPr>
          <w:lang w:val="es-ES"/>
        </w:rPr>
      </w:pPr>
      <w:r w:rsidRPr="00C06DA3">
        <w:rPr>
          <w:lang w:val="es-ES"/>
        </w:rPr>
        <w:t xml:space="preserve">La bibliografía final se enunciará con el formato dictado por la norma </w:t>
      </w:r>
      <w:r>
        <w:rPr>
          <w:lang w:val="es-ES"/>
        </w:rPr>
        <w:t>UNE-</w:t>
      </w:r>
      <w:r w:rsidRPr="00C06DA3">
        <w:rPr>
          <w:lang w:val="es-ES"/>
        </w:rPr>
        <w:t>ISO</w:t>
      </w:r>
      <w:r>
        <w:rPr>
          <w:lang w:val="es-ES"/>
        </w:rPr>
        <w:t xml:space="preserve"> </w:t>
      </w:r>
      <w:r w:rsidRPr="00C06DA3">
        <w:rPr>
          <w:lang w:val="es-ES"/>
        </w:rPr>
        <w:t>690:</w:t>
      </w:r>
      <w:r>
        <w:rPr>
          <w:lang w:val="es-ES"/>
        </w:rPr>
        <w:t>2013 :</w:t>
      </w:r>
    </w:p>
    <w:p w14:paraId="246B96E2" w14:textId="77777777" w:rsidR="00BD4607" w:rsidRPr="00C06DA3" w:rsidRDefault="00BD4607" w:rsidP="00BD4607">
      <w:pPr>
        <w:pStyle w:val="AJA-normal"/>
        <w:rPr>
          <w:lang w:val="es-ES"/>
        </w:rPr>
      </w:pPr>
    </w:p>
    <w:p w14:paraId="4E882635" w14:textId="77777777" w:rsidR="00BD4607" w:rsidRDefault="00BD4607" w:rsidP="00BD4607">
      <w:pPr>
        <w:pStyle w:val="AJA-normal"/>
        <w:rPr>
          <w:lang w:val="es-ES"/>
        </w:rPr>
      </w:pPr>
      <w:r w:rsidRPr="00C06DA3">
        <w:rPr>
          <w:lang w:val="es-ES"/>
        </w:rPr>
        <w:t>Monografías: A</w:t>
      </w:r>
      <w:r>
        <w:rPr>
          <w:lang w:val="es-ES"/>
        </w:rPr>
        <w:t>PELLIDOS, Nombre</w:t>
      </w:r>
      <w:r w:rsidRPr="00C06DA3">
        <w:rPr>
          <w:lang w:val="es-ES"/>
        </w:rPr>
        <w:t xml:space="preserve">. </w:t>
      </w:r>
      <w:r w:rsidRPr="00C06DA3">
        <w:rPr>
          <w:i/>
          <w:lang w:val="es-ES"/>
        </w:rPr>
        <w:t>Título</w:t>
      </w:r>
      <w:r w:rsidRPr="00C06DA3">
        <w:rPr>
          <w:lang w:val="es-ES"/>
        </w:rPr>
        <w:t>. Lugar: Editorial, año.</w:t>
      </w:r>
    </w:p>
    <w:p w14:paraId="582E8B61" w14:textId="77777777" w:rsidR="00BD4607" w:rsidRPr="00C06DA3" w:rsidRDefault="00BD4607" w:rsidP="00BD4607">
      <w:pPr>
        <w:pStyle w:val="AJA-normal"/>
        <w:rPr>
          <w:lang w:val="es-ES"/>
        </w:rPr>
      </w:pPr>
    </w:p>
    <w:p w14:paraId="0CA5F710" w14:textId="77777777" w:rsidR="00BD4607" w:rsidRDefault="00BD4607" w:rsidP="00BD4607">
      <w:pPr>
        <w:pStyle w:val="AJA-normal"/>
        <w:rPr>
          <w:lang w:val="es-ES"/>
        </w:rPr>
      </w:pPr>
      <w:r w:rsidRPr="00C06DA3">
        <w:rPr>
          <w:lang w:val="es-ES"/>
        </w:rPr>
        <w:t>Capítulos d</w:t>
      </w:r>
      <w:r>
        <w:rPr>
          <w:lang w:val="es-ES"/>
        </w:rPr>
        <w:t xml:space="preserve">e monografías: </w:t>
      </w:r>
      <w:r w:rsidRPr="00C06DA3">
        <w:rPr>
          <w:lang w:val="es-ES"/>
        </w:rPr>
        <w:t>A</w:t>
      </w:r>
      <w:r>
        <w:rPr>
          <w:lang w:val="es-ES"/>
        </w:rPr>
        <w:t>PELLIDOS, Nombre. Título. En</w:t>
      </w:r>
      <w:r w:rsidRPr="00C06DA3">
        <w:rPr>
          <w:lang w:val="es-ES"/>
        </w:rPr>
        <w:t>: A</w:t>
      </w:r>
      <w:r>
        <w:rPr>
          <w:lang w:val="es-ES"/>
        </w:rPr>
        <w:t>PELLIDOS, Nombre</w:t>
      </w:r>
      <w:r w:rsidRPr="00C06DA3">
        <w:rPr>
          <w:lang w:val="es-ES"/>
        </w:rPr>
        <w:t xml:space="preserve">. </w:t>
      </w:r>
      <w:r w:rsidRPr="00C06DA3">
        <w:rPr>
          <w:i/>
          <w:lang w:val="es-ES"/>
        </w:rPr>
        <w:t>Título</w:t>
      </w:r>
      <w:r w:rsidRPr="00C06DA3">
        <w:rPr>
          <w:lang w:val="es-ES"/>
        </w:rPr>
        <w:t>. Lugar: Editorial, año, pp. x-x.</w:t>
      </w:r>
    </w:p>
    <w:p w14:paraId="5603C6BA" w14:textId="77777777" w:rsidR="00BD4607" w:rsidRPr="00C06DA3" w:rsidRDefault="00BD4607" w:rsidP="00BD4607">
      <w:pPr>
        <w:pStyle w:val="AJA-normal"/>
        <w:rPr>
          <w:lang w:val="es-ES"/>
        </w:rPr>
      </w:pPr>
    </w:p>
    <w:p w14:paraId="69EBA3F6" w14:textId="77777777" w:rsidR="00BD4607" w:rsidRDefault="00BD4607" w:rsidP="00BD4607">
      <w:pPr>
        <w:pStyle w:val="AJA-normal"/>
        <w:rPr>
          <w:lang w:val="es-ES"/>
        </w:rPr>
      </w:pPr>
      <w:r w:rsidRPr="00C06DA3">
        <w:rPr>
          <w:lang w:val="es-ES"/>
        </w:rPr>
        <w:t>Artículos de publicaciones periódicas: A</w:t>
      </w:r>
      <w:r>
        <w:rPr>
          <w:lang w:val="es-ES"/>
        </w:rPr>
        <w:t>PELLIDOS, Nombre</w:t>
      </w:r>
      <w:r w:rsidRPr="00C06DA3">
        <w:rPr>
          <w:lang w:val="es-ES"/>
        </w:rPr>
        <w:t xml:space="preserve">. Título. </w:t>
      </w:r>
      <w:r w:rsidRPr="00C06DA3">
        <w:rPr>
          <w:i/>
          <w:lang w:val="es-ES"/>
        </w:rPr>
        <w:t>Nombre de revista</w:t>
      </w:r>
      <w:r w:rsidRPr="00C06DA3">
        <w:rPr>
          <w:lang w:val="es-ES"/>
        </w:rPr>
        <w:t>, volumen, año, pp. x-x.</w:t>
      </w:r>
    </w:p>
    <w:p w14:paraId="0FFDFEC5" w14:textId="77777777" w:rsidR="00BD4607" w:rsidRDefault="00BD4607" w:rsidP="00BD4607">
      <w:pPr>
        <w:pStyle w:val="AJA-normal"/>
        <w:rPr>
          <w:lang w:val="es-ES"/>
        </w:rPr>
      </w:pPr>
    </w:p>
    <w:p w14:paraId="52661F53" w14:textId="72C866A3" w:rsidR="00BD4607" w:rsidRDefault="00F706C4" w:rsidP="00BD4607">
      <w:pPr>
        <w:pStyle w:val="AJA-normal"/>
        <w:rPr>
          <w:lang w:val="es-ES"/>
        </w:rPr>
      </w:pPr>
      <w:r w:rsidRPr="00F706C4">
        <w:rPr>
          <w:lang w:val="es-ES"/>
        </w:rPr>
        <w:t>En caso de autoría múltiple hasta tres autores, se separarán con punto y coma. Si hay más de tres, se indicará el primero y se añadirá “, et al.”.</w:t>
      </w:r>
    </w:p>
    <w:p w14:paraId="32CC8773" w14:textId="77777777" w:rsidR="00BD4607" w:rsidRDefault="00BD4607" w:rsidP="00BD4607">
      <w:pPr>
        <w:rPr>
          <w:rFonts w:ascii="Garamond" w:hAnsi="Garamond" w:cs="Times"/>
          <w:szCs w:val="28"/>
          <w:lang w:val="es-ES" w:eastAsia="en-US"/>
        </w:rPr>
      </w:pPr>
      <w:r>
        <w:rPr>
          <w:lang w:val="es-ES"/>
        </w:rPr>
        <w:br w:type="page"/>
      </w:r>
    </w:p>
    <w:p w14:paraId="6B750783" w14:textId="77777777" w:rsidR="00BD4607" w:rsidRPr="00C06DA3" w:rsidRDefault="00BD4607" w:rsidP="00BD4607">
      <w:pPr>
        <w:pStyle w:val="AJA-normal"/>
        <w:rPr>
          <w:lang w:val="es-ES"/>
        </w:rPr>
      </w:pPr>
      <w:r w:rsidRPr="00C06DA3">
        <w:rPr>
          <w:lang w:val="es-ES"/>
        </w:rPr>
        <w:lastRenderedPageBreak/>
        <w:t>EJEMPLO:</w:t>
      </w:r>
    </w:p>
    <w:p w14:paraId="03AE2A66" w14:textId="77777777" w:rsidR="00BD4607" w:rsidRPr="00C06DA3" w:rsidRDefault="00BD4607" w:rsidP="00BD4607">
      <w:pPr>
        <w:pStyle w:val="AJA-normal"/>
        <w:rPr>
          <w:lang w:val="es-ES"/>
        </w:rPr>
      </w:pPr>
    </w:p>
    <w:p w14:paraId="4B9D3DA2" w14:textId="01B631C2" w:rsidR="00BD4607" w:rsidRPr="00C2167C" w:rsidRDefault="00BD4607" w:rsidP="00BD4607">
      <w:pPr>
        <w:pStyle w:val="AJA-Titulo"/>
        <w:rPr>
          <w:lang w:val="es-ES"/>
        </w:rPr>
      </w:pPr>
      <w:r w:rsidRPr="00C06DA3">
        <w:rPr>
          <w:lang w:val="es-ES"/>
        </w:rPr>
        <w:t>“EL CONSTITUCIONALISMO AMBIENTAL EN ECUADOR”</w:t>
      </w:r>
      <w:r w:rsidR="00C2167C" w:rsidRPr="00C2167C">
        <w:rPr>
          <w:rFonts w:eastAsia="Calibri"/>
          <w:szCs w:val="28"/>
          <w:vertAlign w:val="superscript"/>
          <w:lang w:val="es-ES"/>
        </w:rPr>
        <w:t xml:space="preserve"> </w:t>
      </w:r>
      <w:r w:rsidR="00C2167C" w:rsidRPr="00C2167C">
        <w:rPr>
          <w:rFonts w:eastAsia="Calibri"/>
          <w:szCs w:val="28"/>
          <w:vertAlign w:val="superscript"/>
          <w:lang w:val="es-ES"/>
        </w:rPr>
        <w:footnoteReference w:customMarkFollows="1" w:id="1"/>
        <w:t>*</w:t>
      </w:r>
    </w:p>
    <w:p w14:paraId="6A523AA1" w14:textId="77777777" w:rsidR="00BD4607" w:rsidRPr="00C06DA3" w:rsidRDefault="00BD4607" w:rsidP="00BD4607">
      <w:pPr>
        <w:pStyle w:val="AJA-normal"/>
        <w:rPr>
          <w:lang w:val="es-ES"/>
        </w:rPr>
      </w:pPr>
    </w:p>
    <w:p w14:paraId="6FA016F7" w14:textId="77777777" w:rsidR="00BD4607" w:rsidRPr="00C06DA3" w:rsidRDefault="00BD4607" w:rsidP="00BD4607">
      <w:pPr>
        <w:pStyle w:val="AJA-normal"/>
        <w:rPr>
          <w:lang w:val="es-ES"/>
        </w:rPr>
      </w:pPr>
    </w:p>
    <w:p w14:paraId="6B9DF1D2" w14:textId="77777777" w:rsidR="00BD4607" w:rsidRPr="00C06DA3" w:rsidRDefault="00BD4607" w:rsidP="00BD4607">
      <w:pPr>
        <w:pStyle w:val="AJA-normal"/>
        <w:rPr>
          <w:lang w:val="es-ES"/>
        </w:rPr>
      </w:pPr>
      <w:r w:rsidRPr="00C06DA3">
        <w:rPr>
          <w:lang w:val="es-ES"/>
        </w:rPr>
        <w:t>“THE ENVIRONMENTAL CONSTITUTIONALISM IN ECUADOR”</w:t>
      </w:r>
    </w:p>
    <w:p w14:paraId="2552FB4E" w14:textId="77777777" w:rsidR="00BD4607" w:rsidRPr="00C06DA3" w:rsidRDefault="00BD4607" w:rsidP="00BD4607">
      <w:pPr>
        <w:pStyle w:val="AJA-normal"/>
        <w:rPr>
          <w:lang w:val="es-ES"/>
        </w:rPr>
      </w:pPr>
    </w:p>
    <w:p w14:paraId="7B7F961B" w14:textId="77777777" w:rsidR="00BD4607" w:rsidRPr="00C06DA3" w:rsidRDefault="00BD4607" w:rsidP="00BD4607">
      <w:pPr>
        <w:pStyle w:val="AJA-normal"/>
        <w:rPr>
          <w:lang w:val="es-ES"/>
        </w:rPr>
      </w:pPr>
      <w:r w:rsidRPr="00C06DA3">
        <w:rPr>
          <w:b/>
          <w:lang w:val="es-ES"/>
        </w:rPr>
        <w:t>Autor:</w:t>
      </w:r>
      <w:r w:rsidRPr="00C06DA3">
        <w:rPr>
          <w:lang w:val="es-ES"/>
        </w:rPr>
        <w:t xml:space="preserve"> Frank Luis Mila Maldonado, Docente-Investigador, Universidad de Otavalo (Ecuador)</w:t>
      </w:r>
    </w:p>
    <w:p w14:paraId="68AE818B" w14:textId="77777777" w:rsidR="00BD4607" w:rsidRPr="00C06DA3" w:rsidRDefault="00BD4607" w:rsidP="00BD4607">
      <w:pPr>
        <w:pStyle w:val="AJA-normal"/>
        <w:rPr>
          <w:lang w:val="es-ES"/>
        </w:rPr>
      </w:pPr>
    </w:p>
    <w:p w14:paraId="09AC9587" w14:textId="77777777" w:rsidR="00BD4607" w:rsidRPr="002A75EC" w:rsidRDefault="00BD4607" w:rsidP="00BD4607">
      <w:pPr>
        <w:pStyle w:val="AJA-normal"/>
        <w:rPr>
          <w:b/>
          <w:lang w:val="es-ES"/>
        </w:rPr>
      </w:pPr>
      <w:r w:rsidRPr="002A75EC">
        <w:rPr>
          <w:b/>
          <w:lang w:val="es-ES"/>
        </w:rPr>
        <w:t>Resumen:</w:t>
      </w:r>
    </w:p>
    <w:p w14:paraId="3CF12254" w14:textId="77777777" w:rsidR="00BD4607" w:rsidRPr="00C06DA3" w:rsidRDefault="00BD4607" w:rsidP="00BD4607">
      <w:pPr>
        <w:pStyle w:val="AJA-normal"/>
        <w:rPr>
          <w:lang w:val="es-ES"/>
        </w:rPr>
      </w:pPr>
    </w:p>
    <w:p w14:paraId="09BEB288" w14:textId="77777777" w:rsidR="00BD4607" w:rsidRPr="00C06DA3" w:rsidRDefault="00BD4607" w:rsidP="00BD4607">
      <w:pPr>
        <w:pStyle w:val="AJA-normal"/>
        <w:rPr>
          <w:lang w:val="es-ES"/>
        </w:rPr>
      </w:pPr>
      <w:r w:rsidRPr="00C06DA3">
        <w:rPr>
          <w:lang w:val="es-ES"/>
        </w:rPr>
        <w:t>A partir de la entrada en vigencia de la Constitución de 2008 se generó un cambio de paradigma en la regulación constitucional ambiental en Ecuador, en virtud que …</w:t>
      </w:r>
    </w:p>
    <w:p w14:paraId="73D3BFDA" w14:textId="77777777" w:rsidR="00BD4607" w:rsidRPr="00C06DA3" w:rsidRDefault="00BD4607" w:rsidP="00BD4607">
      <w:pPr>
        <w:pStyle w:val="AJA-normal"/>
        <w:rPr>
          <w:lang w:val="es-ES"/>
        </w:rPr>
      </w:pPr>
    </w:p>
    <w:p w14:paraId="1D741418" w14:textId="77777777" w:rsidR="00BD4607" w:rsidRPr="00C06DA3" w:rsidRDefault="00BD4607" w:rsidP="00BD4607">
      <w:pPr>
        <w:pStyle w:val="AJA-normal"/>
        <w:rPr>
          <w:lang w:val="es-ES"/>
        </w:rPr>
      </w:pPr>
    </w:p>
    <w:p w14:paraId="0933A6FA" w14:textId="77777777" w:rsidR="00BD4607" w:rsidRPr="002A75EC" w:rsidRDefault="00BD4607" w:rsidP="00BD4607">
      <w:pPr>
        <w:pStyle w:val="AJA-normal"/>
        <w:rPr>
          <w:b/>
        </w:rPr>
      </w:pPr>
      <w:r w:rsidRPr="002A75EC">
        <w:rPr>
          <w:b/>
        </w:rPr>
        <w:t>Abstract:</w:t>
      </w:r>
    </w:p>
    <w:p w14:paraId="1D997886" w14:textId="77777777" w:rsidR="00BD4607" w:rsidRPr="007C4790" w:rsidRDefault="00BD4607" w:rsidP="00BD4607">
      <w:pPr>
        <w:pStyle w:val="AJA-normal"/>
      </w:pPr>
    </w:p>
    <w:p w14:paraId="23B16CE5" w14:textId="77777777" w:rsidR="00BD4607" w:rsidRPr="007C4790" w:rsidRDefault="00BD4607" w:rsidP="00BD4607">
      <w:pPr>
        <w:pStyle w:val="AJA-normal"/>
      </w:pPr>
      <w:r w:rsidRPr="007C4790">
        <w:t xml:space="preserve">From the entry into force of the Constitution of 2008, a paradigm shift in environmental constitutional regulation was generated in Ecuador, in virtue of which it is part of </w:t>
      </w:r>
      <w:r>
        <w:t>…</w:t>
      </w:r>
    </w:p>
    <w:p w14:paraId="68AB5A37" w14:textId="77777777" w:rsidR="00BD4607" w:rsidRPr="001E4F48" w:rsidRDefault="00BD4607" w:rsidP="00BD4607">
      <w:pPr>
        <w:pStyle w:val="AJA-normal"/>
      </w:pPr>
    </w:p>
    <w:p w14:paraId="10B0E5B2" w14:textId="77777777" w:rsidR="00BD4607" w:rsidRPr="001E4F48" w:rsidRDefault="00BD4607" w:rsidP="00BD4607">
      <w:pPr>
        <w:pStyle w:val="AJA-normal"/>
      </w:pPr>
    </w:p>
    <w:p w14:paraId="6D689ED9" w14:textId="77777777" w:rsidR="00BD4607" w:rsidRPr="00C06DA3" w:rsidRDefault="00BD4607" w:rsidP="00BD4607">
      <w:pPr>
        <w:pStyle w:val="AJA-normal"/>
        <w:rPr>
          <w:lang w:val="es-ES"/>
        </w:rPr>
      </w:pPr>
      <w:r w:rsidRPr="00C06DA3">
        <w:rPr>
          <w:b/>
          <w:lang w:val="es-ES"/>
        </w:rPr>
        <w:t>Palabras clave:</w:t>
      </w:r>
      <w:r w:rsidRPr="00C06DA3">
        <w:rPr>
          <w:lang w:val="es-ES"/>
        </w:rPr>
        <w:t xml:space="preserve"> Derecho ambiental; Constitucionalismo ambiental; Ambiente; Naturaleza; </w:t>
      </w:r>
      <w:r w:rsidRPr="00C06DA3">
        <w:rPr>
          <w:i/>
          <w:lang w:val="es-ES"/>
        </w:rPr>
        <w:t>Sumak Kawsay</w:t>
      </w:r>
    </w:p>
    <w:p w14:paraId="61A2EC15" w14:textId="77777777" w:rsidR="00BD4607" w:rsidRPr="00C06DA3" w:rsidRDefault="00BD4607" w:rsidP="00BD4607">
      <w:pPr>
        <w:pStyle w:val="AJA-normal"/>
        <w:rPr>
          <w:lang w:val="es-ES"/>
        </w:rPr>
      </w:pPr>
    </w:p>
    <w:p w14:paraId="4247C835" w14:textId="77777777" w:rsidR="00BD4607" w:rsidRPr="007C4790" w:rsidRDefault="00BD4607" w:rsidP="00BD4607">
      <w:pPr>
        <w:pStyle w:val="AJA-normal"/>
      </w:pPr>
      <w:r w:rsidRPr="00C06DA3">
        <w:rPr>
          <w:b/>
        </w:rPr>
        <w:t>Keywords:</w:t>
      </w:r>
      <w:r w:rsidRPr="007C4790">
        <w:t xml:space="preserve"> Environmental law; Environmental constitutionalism; Environment; </w:t>
      </w:r>
      <w:r>
        <w:t>N</w:t>
      </w:r>
      <w:r w:rsidRPr="007C4790">
        <w:t xml:space="preserve">ature; </w:t>
      </w:r>
      <w:r w:rsidRPr="001E4F48">
        <w:rPr>
          <w:i/>
        </w:rPr>
        <w:t>Sumak Kawsay</w:t>
      </w:r>
    </w:p>
    <w:p w14:paraId="56D86647" w14:textId="77777777" w:rsidR="00BD4607" w:rsidRPr="001E4F48" w:rsidRDefault="00BD4607" w:rsidP="00BD4607">
      <w:pPr>
        <w:pStyle w:val="AJA-normal"/>
      </w:pPr>
    </w:p>
    <w:p w14:paraId="46D8A781" w14:textId="77777777" w:rsidR="00BD4607" w:rsidRPr="001E4F48" w:rsidRDefault="00BD4607" w:rsidP="00BD4607">
      <w:pPr>
        <w:pStyle w:val="AJA-normal"/>
      </w:pPr>
    </w:p>
    <w:p w14:paraId="009EE76B" w14:textId="77777777" w:rsidR="00BD4607" w:rsidRPr="00C06DA3" w:rsidRDefault="00BD4607" w:rsidP="00BD4607">
      <w:pPr>
        <w:pStyle w:val="AJA-normal"/>
        <w:rPr>
          <w:b/>
          <w:lang w:val="es-ES"/>
        </w:rPr>
      </w:pPr>
      <w:r w:rsidRPr="00C06DA3">
        <w:rPr>
          <w:b/>
          <w:lang w:val="es-ES"/>
        </w:rPr>
        <w:t>Índice:</w:t>
      </w:r>
    </w:p>
    <w:p w14:paraId="6B20A865" w14:textId="77777777" w:rsidR="00BD4607" w:rsidRPr="00C06DA3" w:rsidRDefault="00BD4607" w:rsidP="00BD4607">
      <w:pPr>
        <w:pStyle w:val="AJA-normal"/>
        <w:rPr>
          <w:lang w:val="es-ES"/>
        </w:rPr>
      </w:pPr>
    </w:p>
    <w:p w14:paraId="5EE91131" w14:textId="77777777" w:rsidR="00BD4607" w:rsidRPr="00C06DA3" w:rsidRDefault="00BD4607" w:rsidP="00BD4607">
      <w:pPr>
        <w:pStyle w:val="AJa-Indice-1"/>
        <w:rPr>
          <w:lang w:val="es-ES"/>
        </w:rPr>
      </w:pPr>
      <w:r w:rsidRPr="00C06DA3">
        <w:rPr>
          <w:lang w:val="es-ES"/>
        </w:rPr>
        <w:t>1.</w:t>
      </w:r>
      <w:r w:rsidRPr="00C06DA3">
        <w:rPr>
          <w:lang w:val="es-ES"/>
        </w:rPr>
        <w:tab/>
        <w:t>Introducción</w:t>
      </w:r>
    </w:p>
    <w:p w14:paraId="2E457CC3" w14:textId="77777777" w:rsidR="00BD4607" w:rsidRPr="00C06DA3" w:rsidRDefault="00BD4607" w:rsidP="00BD4607">
      <w:pPr>
        <w:pStyle w:val="AJa-Indice-1"/>
        <w:rPr>
          <w:lang w:val="es-ES"/>
        </w:rPr>
      </w:pPr>
      <w:r w:rsidRPr="00C06DA3">
        <w:rPr>
          <w:lang w:val="es-ES"/>
        </w:rPr>
        <w:t>2.</w:t>
      </w:r>
      <w:r w:rsidRPr="00C06DA3">
        <w:rPr>
          <w:lang w:val="es-ES"/>
        </w:rPr>
        <w:tab/>
      </w:r>
      <w:r w:rsidRPr="00C06DA3">
        <w:rPr>
          <w:rFonts w:cs="Calibri"/>
          <w:lang w:val="es-ES"/>
        </w:rPr>
        <w:t>Derecho</w:t>
      </w:r>
      <w:r w:rsidRPr="00C06DA3">
        <w:rPr>
          <w:lang w:val="es-ES"/>
        </w:rPr>
        <w:t xml:space="preserve"> ambiental en Constituciones de Latinoamérica</w:t>
      </w:r>
    </w:p>
    <w:p w14:paraId="3AD01743" w14:textId="77777777" w:rsidR="00BD4607" w:rsidRPr="00C06DA3" w:rsidRDefault="00BD4607" w:rsidP="00BD4607">
      <w:pPr>
        <w:pStyle w:val="AJA-Indice-1-1"/>
        <w:rPr>
          <w:lang w:val="es-ES"/>
        </w:rPr>
      </w:pPr>
      <w:r w:rsidRPr="00C06DA3">
        <w:rPr>
          <w:lang w:val="es-ES"/>
        </w:rPr>
        <w:t>2.1.</w:t>
      </w:r>
      <w:r w:rsidRPr="00C06DA3">
        <w:rPr>
          <w:lang w:val="es-ES"/>
        </w:rPr>
        <w:tab/>
        <w:t>Bolivia</w:t>
      </w:r>
    </w:p>
    <w:p w14:paraId="5C1937AF" w14:textId="77777777" w:rsidR="00BD4607" w:rsidRPr="00C06DA3" w:rsidRDefault="00BD4607" w:rsidP="00BD4607">
      <w:pPr>
        <w:pStyle w:val="AJA-Indice-1-1"/>
        <w:rPr>
          <w:lang w:val="es-ES"/>
        </w:rPr>
      </w:pPr>
      <w:r w:rsidRPr="00C06DA3">
        <w:rPr>
          <w:lang w:val="es-ES"/>
        </w:rPr>
        <w:t>2.2.</w:t>
      </w:r>
      <w:r w:rsidRPr="00C06DA3">
        <w:rPr>
          <w:lang w:val="es-ES"/>
        </w:rPr>
        <w:tab/>
        <w:t>Chile</w:t>
      </w:r>
    </w:p>
    <w:p w14:paraId="4E7A2651" w14:textId="77777777" w:rsidR="00BD4607" w:rsidRPr="00C06DA3" w:rsidRDefault="00BD4607" w:rsidP="00BD4607">
      <w:pPr>
        <w:pStyle w:val="AJa-Indice-1"/>
        <w:rPr>
          <w:lang w:val="es-ES"/>
        </w:rPr>
      </w:pPr>
      <w:r w:rsidRPr="00C06DA3">
        <w:rPr>
          <w:lang w:val="es-ES"/>
        </w:rPr>
        <w:t>3.</w:t>
      </w:r>
      <w:r w:rsidRPr="00C06DA3">
        <w:rPr>
          <w:lang w:val="es-ES"/>
        </w:rPr>
        <w:tab/>
        <w:t xml:space="preserve">Derecho </w:t>
      </w:r>
      <w:r w:rsidRPr="00C06DA3">
        <w:rPr>
          <w:rFonts w:cs="Calibri"/>
          <w:lang w:val="es-ES"/>
        </w:rPr>
        <w:t>Ambiental</w:t>
      </w:r>
      <w:r w:rsidRPr="00C06DA3">
        <w:rPr>
          <w:lang w:val="es-ES"/>
        </w:rPr>
        <w:t xml:space="preserve"> en Constituciones del Ecuador </w:t>
      </w:r>
    </w:p>
    <w:p w14:paraId="3F1CC0ED" w14:textId="77777777" w:rsidR="00BD4607" w:rsidRPr="00C06DA3" w:rsidRDefault="00BD4607" w:rsidP="00BD4607">
      <w:pPr>
        <w:pStyle w:val="AJa-Indice-1"/>
        <w:rPr>
          <w:lang w:val="es-ES"/>
        </w:rPr>
      </w:pPr>
      <w:r w:rsidRPr="00C06DA3">
        <w:rPr>
          <w:lang w:val="es-ES"/>
        </w:rPr>
        <w:t>4.</w:t>
      </w:r>
      <w:r w:rsidRPr="00C06DA3">
        <w:rPr>
          <w:lang w:val="es-ES"/>
        </w:rPr>
        <w:tab/>
        <w:t>Constitucionalización ambiental</w:t>
      </w:r>
    </w:p>
    <w:p w14:paraId="4D221339" w14:textId="77777777" w:rsidR="00BD4607" w:rsidRPr="00C06DA3" w:rsidRDefault="00BD4607" w:rsidP="00BD4607">
      <w:pPr>
        <w:pStyle w:val="AJA-Indice-1-1"/>
        <w:rPr>
          <w:lang w:val="es-ES"/>
        </w:rPr>
      </w:pPr>
      <w:r w:rsidRPr="00C06DA3">
        <w:rPr>
          <w:lang w:val="es-ES"/>
        </w:rPr>
        <w:t>4.1.</w:t>
      </w:r>
      <w:r w:rsidRPr="00C06DA3">
        <w:rPr>
          <w:lang w:val="es-ES"/>
        </w:rPr>
        <w:tab/>
        <w:t>Principios constitucionales ambientales</w:t>
      </w:r>
    </w:p>
    <w:p w14:paraId="2F48445B" w14:textId="77777777" w:rsidR="00BD4607" w:rsidRPr="00C06DA3" w:rsidRDefault="00BD4607" w:rsidP="00BD4607">
      <w:pPr>
        <w:pStyle w:val="AJA-Indice-1-1-1"/>
        <w:rPr>
          <w:lang w:val="es-ES"/>
        </w:rPr>
      </w:pPr>
      <w:r w:rsidRPr="00C06DA3">
        <w:rPr>
          <w:lang w:val="es-ES"/>
        </w:rPr>
        <w:t>4.1.1.</w:t>
      </w:r>
      <w:r w:rsidRPr="00C06DA3">
        <w:rPr>
          <w:lang w:val="es-ES"/>
        </w:rPr>
        <w:tab/>
        <w:t>Desarrollo sustentable y biodiverso</w:t>
      </w:r>
    </w:p>
    <w:p w14:paraId="027317F3" w14:textId="77777777" w:rsidR="00BD4607" w:rsidRPr="00C06DA3" w:rsidRDefault="00BD4607" w:rsidP="00BD4607">
      <w:pPr>
        <w:pStyle w:val="AJA-Indice-1-1-1"/>
        <w:rPr>
          <w:lang w:val="es-ES"/>
        </w:rPr>
      </w:pPr>
      <w:r w:rsidRPr="00C06DA3">
        <w:rPr>
          <w:lang w:val="es-ES"/>
        </w:rPr>
        <w:lastRenderedPageBreak/>
        <w:t>4.1.2.</w:t>
      </w:r>
      <w:r w:rsidRPr="00C06DA3">
        <w:rPr>
          <w:lang w:val="es-ES"/>
        </w:rPr>
        <w:tab/>
        <w:t>Políticas ambientales transversales</w:t>
      </w:r>
    </w:p>
    <w:p w14:paraId="146A844C" w14:textId="77777777" w:rsidR="00BD4607" w:rsidRPr="00AF084D" w:rsidRDefault="00BD4607" w:rsidP="00BD4607">
      <w:pPr>
        <w:pStyle w:val="AJa-Indice-1"/>
      </w:pPr>
      <w:r w:rsidRPr="001E4F48">
        <w:t>5.</w:t>
      </w:r>
      <w:r>
        <w:tab/>
        <w:t>Conclusión</w:t>
      </w:r>
    </w:p>
    <w:p w14:paraId="556201DF" w14:textId="77777777" w:rsidR="00BD4607" w:rsidRPr="00AF084D" w:rsidRDefault="00BD4607" w:rsidP="00BD4607">
      <w:pPr>
        <w:pStyle w:val="AJa-Indice-1"/>
      </w:pPr>
      <w:r w:rsidRPr="00AF084D">
        <w:t>6.</w:t>
      </w:r>
      <w:r w:rsidRPr="00AF084D">
        <w:tab/>
      </w:r>
      <w:r>
        <w:t>Bibliografía</w:t>
      </w:r>
    </w:p>
    <w:p w14:paraId="2BEEA393" w14:textId="77777777" w:rsidR="00BD4607" w:rsidRPr="007C4790" w:rsidRDefault="00BD4607" w:rsidP="00BD4607">
      <w:pPr>
        <w:pStyle w:val="AJA-normal"/>
      </w:pPr>
    </w:p>
    <w:p w14:paraId="7D0616E4" w14:textId="77777777" w:rsidR="00BD4607" w:rsidRPr="007C4790" w:rsidRDefault="00BD4607" w:rsidP="00BD4607">
      <w:pPr>
        <w:pStyle w:val="AJA-normal"/>
      </w:pPr>
    </w:p>
    <w:p w14:paraId="6DA91685" w14:textId="77777777" w:rsidR="00BD4607" w:rsidRPr="00C06DA3" w:rsidRDefault="00BD4607" w:rsidP="00BD4607">
      <w:pPr>
        <w:pStyle w:val="AJA-normal"/>
        <w:rPr>
          <w:b/>
        </w:rPr>
      </w:pPr>
      <w:r w:rsidRPr="00C06DA3">
        <w:rPr>
          <w:b/>
        </w:rPr>
        <w:t>Index:</w:t>
      </w:r>
    </w:p>
    <w:p w14:paraId="0AD1E986" w14:textId="77777777" w:rsidR="00BD4607" w:rsidRPr="007C4790" w:rsidRDefault="00BD4607" w:rsidP="00BD4607">
      <w:pPr>
        <w:pStyle w:val="AJA-normal"/>
      </w:pPr>
    </w:p>
    <w:p w14:paraId="31F8813D" w14:textId="77777777" w:rsidR="00BD4607" w:rsidRPr="00FA42E0" w:rsidRDefault="00BD4607" w:rsidP="00BD4607">
      <w:pPr>
        <w:pStyle w:val="AJa-Indice-1"/>
      </w:pPr>
      <w:r w:rsidRPr="00FA42E0">
        <w:t>1.</w:t>
      </w:r>
      <w:r w:rsidRPr="00FA42E0">
        <w:tab/>
        <w:t>Introduction</w:t>
      </w:r>
    </w:p>
    <w:p w14:paraId="2582C68C" w14:textId="77777777" w:rsidR="00BD4607" w:rsidRPr="007C4790" w:rsidRDefault="00BD4607" w:rsidP="00BD4607">
      <w:pPr>
        <w:pStyle w:val="AJa-Indice-1"/>
        <w:rPr>
          <w:lang w:val="en"/>
        </w:rPr>
      </w:pPr>
      <w:r w:rsidRPr="00FA42E0">
        <w:rPr>
          <w:rFonts w:cs="Calibri"/>
        </w:rPr>
        <w:t>2.</w:t>
      </w:r>
      <w:r w:rsidRPr="00FA42E0">
        <w:rPr>
          <w:rFonts w:cs="Calibri"/>
        </w:rPr>
        <w:tab/>
        <w:t>Environmental</w:t>
      </w:r>
      <w:r w:rsidRPr="007C4790">
        <w:rPr>
          <w:lang w:val="en"/>
        </w:rPr>
        <w:t xml:space="preserve"> law in Constitutions of Latin America</w:t>
      </w:r>
    </w:p>
    <w:p w14:paraId="2507A3FB" w14:textId="77777777" w:rsidR="00BD4607" w:rsidRPr="00FA42E0" w:rsidRDefault="00BD4607" w:rsidP="00BD4607">
      <w:pPr>
        <w:pStyle w:val="AJA-Indice-1-1"/>
      </w:pPr>
      <w:r w:rsidRPr="00FA42E0">
        <w:t>2.1.</w:t>
      </w:r>
      <w:r w:rsidRPr="00FA42E0">
        <w:tab/>
        <w:t>Bolivia</w:t>
      </w:r>
    </w:p>
    <w:p w14:paraId="312A93B9" w14:textId="77777777" w:rsidR="00BD4607" w:rsidRPr="00FA42E0" w:rsidRDefault="00BD4607" w:rsidP="00BD4607">
      <w:pPr>
        <w:pStyle w:val="AJA-Indice-1-1"/>
      </w:pPr>
      <w:r w:rsidRPr="00FA42E0">
        <w:t>2.2.</w:t>
      </w:r>
      <w:r w:rsidRPr="00FA42E0">
        <w:tab/>
        <w:t>Chile</w:t>
      </w:r>
    </w:p>
    <w:p w14:paraId="4971FB3F" w14:textId="77777777" w:rsidR="00BD4607" w:rsidRPr="007C4790" w:rsidRDefault="00BD4607" w:rsidP="00BD4607">
      <w:pPr>
        <w:pStyle w:val="AJa-Indice-1"/>
        <w:rPr>
          <w:lang w:val="en"/>
        </w:rPr>
      </w:pPr>
      <w:r w:rsidRPr="007C4790">
        <w:rPr>
          <w:lang w:val="en"/>
        </w:rPr>
        <w:t>3.</w:t>
      </w:r>
      <w:r w:rsidRPr="007C4790">
        <w:rPr>
          <w:lang w:val="en"/>
        </w:rPr>
        <w:tab/>
        <w:t xml:space="preserve">Environmental </w:t>
      </w:r>
      <w:r w:rsidRPr="00FA42E0">
        <w:rPr>
          <w:rFonts w:cs="Calibri"/>
        </w:rPr>
        <w:t>Law</w:t>
      </w:r>
      <w:r w:rsidRPr="007C4790">
        <w:rPr>
          <w:lang w:val="en"/>
        </w:rPr>
        <w:t xml:space="preserve"> in Constitutions of Ecuador</w:t>
      </w:r>
    </w:p>
    <w:p w14:paraId="34C06DF7" w14:textId="77777777" w:rsidR="00BD4607" w:rsidRPr="007C4790" w:rsidRDefault="00BD4607" w:rsidP="00BD4607">
      <w:pPr>
        <w:pStyle w:val="AJa-Indice-1"/>
        <w:rPr>
          <w:lang w:val="en"/>
        </w:rPr>
      </w:pPr>
      <w:r w:rsidRPr="007C4790">
        <w:rPr>
          <w:lang w:val="en"/>
        </w:rPr>
        <w:t>4.</w:t>
      </w:r>
      <w:r w:rsidRPr="007C4790">
        <w:rPr>
          <w:lang w:val="en"/>
        </w:rPr>
        <w:tab/>
      </w:r>
      <w:r w:rsidRPr="00FA42E0">
        <w:rPr>
          <w:rFonts w:cs="Calibri"/>
        </w:rPr>
        <w:t>Environmental</w:t>
      </w:r>
      <w:r w:rsidRPr="007C4790">
        <w:rPr>
          <w:lang w:val="en"/>
        </w:rPr>
        <w:t xml:space="preserve"> constitutionalization</w:t>
      </w:r>
    </w:p>
    <w:p w14:paraId="55475A8C" w14:textId="77777777" w:rsidR="00BD4607" w:rsidRPr="00FA42E0" w:rsidRDefault="00BD4607" w:rsidP="00BD4607">
      <w:pPr>
        <w:pStyle w:val="AJA-Indice-1-1"/>
      </w:pPr>
      <w:r w:rsidRPr="00FA42E0">
        <w:t>4.1.</w:t>
      </w:r>
      <w:r w:rsidRPr="00FA42E0">
        <w:tab/>
        <w:t>Environmental constitutional principles</w:t>
      </w:r>
    </w:p>
    <w:p w14:paraId="2D698115" w14:textId="77777777" w:rsidR="00BD4607" w:rsidRPr="007C4790" w:rsidRDefault="00BD4607" w:rsidP="00BD4607">
      <w:pPr>
        <w:pStyle w:val="AJA-Indice-1-1-1"/>
      </w:pPr>
      <w:r>
        <w:t>4.1</w:t>
      </w:r>
      <w:r w:rsidRPr="007C4790">
        <w:t>.1.</w:t>
      </w:r>
      <w:r w:rsidRPr="007C4790">
        <w:tab/>
        <w:t>Sustainable and biodiverse development</w:t>
      </w:r>
    </w:p>
    <w:p w14:paraId="4389BC66" w14:textId="77777777" w:rsidR="00BD4607" w:rsidRPr="007C4790" w:rsidRDefault="00BD4607" w:rsidP="00BD4607">
      <w:pPr>
        <w:pStyle w:val="AJA-Indice-1-1-1"/>
      </w:pPr>
      <w:r>
        <w:t>4.1</w:t>
      </w:r>
      <w:r w:rsidRPr="007C4790">
        <w:t>.2.</w:t>
      </w:r>
      <w:r w:rsidRPr="007C4790">
        <w:tab/>
        <w:t>Cross-cutting environmental policies</w:t>
      </w:r>
    </w:p>
    <w:p w14:paraId="160D709F" w14:textId="77777777" w:rsidR="00BD4607" w:rsidRPr="00FA42E0" w:rsidRDefault="00BD4607" w:rsidP="00BD4607">
      <w:pPr>
        <w:pStyle w:val="AJa-Indice-1"/>
      </w:pPr>
      <w:r w:rsidRPr="007C4790">
        <w:t>5.</w:t>
      </w:r>
      <w:r w:rsidRPr="007C4790">
        <w:tab/>
      </w:r>
      <w:r w:rsidRPr="00FA42E0">
        <w:t>Conclusion</w:t>
      </w:r>
    </w:p>
    <w:p w14:paraId="1CA635E4" w14:textId="77777777" w:rsidR="00BD4607" w:rsidRPr="00FA42E0" w:rsidRDefault="00BD4607" w:rsidP="00BD4607">
      <w:pPr>
        <w:pStyle w:val="AJa-Indice-1"/>
      </w:pPr>
      <w:r>
        <w:t>6.</w:t>
      </w:r>
      <w:r>
        <w:tab/>
        <w:t>Bibliography</w:t>
      </w:r>
    </w:p>
    <w:p w14:paraId="2F6E3329" w14:textId="77777777" w:rsidR="00BD4607" w:rsidRDefault="00BD4607" w:rsidP="00BD4607">
      <w:pPr>
        <w:pStyle w:val="AJA-normal"/>
      </w:pPr>
    </w:p>
    <w:p w14:paraId="31AD82BD" w14:textId="77777777" w:rsidR="00BD4607" w:rsidRPr="007C4790" w:rsidRDefault="00BD4607" w:rsidP="00BD4607">
      <w:pPr>
        <w:pStyle w:val="AJA-normal"/>
      </w:pPr>
    </w:p>
    <w:p w14:paraId="687D5424" w14:textId="77777777" w:rsidR="00BD4607" w:rsidRPr="007C4790" w:rsidRDefault="00BD4607" w:rsidP="00BD4607">
      <w:pPr>
        <w:pStyle w:val="AJA-normal"/>
      </w:pPr>
    </w:p>
    <w:p w14:paraId="2B11CDDC" w14:textId="77777777" w:rsidR="00BD4607" w:rsidRPr="0042540A" w:rsidRDefault="00BD4607" w:rsidP="00BD4607">
      <w:pPr>
        <w:pStyle w:val="AJA-epigrafe"/>
        <w:tabs>
          <w:tab w:val="clear" w:pos="360"/>
        </w:tabs>
      </w:pPr>
      <w:r w:rsidRPr="0042540A">
        <w:t>INTRODUCCI</w:t>
      </w:r>
      <w:r w:rsidRPr="00F475B7">
        <w:t>Ó</w:t>
      </w:r>
      <w:r w:rsidRPr="0042540A">
        <w:t>N</w:t>
      </w:r>
    </w:p>
    <w:p w14:paraId="65133029" w14:textId="77777777" w:rsidR="00BD4607" w:rsidRPr="007C4790" w:rsidRDefault="00BD4607" w:rsidP="00BD4607">
      <w:pPr>
        <w:pStyle w:val="AJA-normal"/>
      </w:pPr>
    </w:p>
    <w:p w14:paraId="2C2B7A6D" w14:textId="77777777" w:rsidR="00BD4607" w:rsidRPr="000D27C5" w:rsidRDefault="00BD4607" w:rsidP="00BD4607">
      <w:pPr>
        <w:pStyle w:val="AJA-normal"/>
        <w:rPr>
          <w:lang w:val="es-ES"/>
        </w:rPr>
      </w:pPr>
      <w:r w:rsidRPr="000D27C5">
        <w:rPr>
          <w:lang w:val="es-ES"/>
        </w:rPr>
        <w:t xml:space="preserve">Este trabajo obedece a los cambios generados constitucionalmente a partir del año 2008, entre los cuales se destaca una materialización del nuevo constitucionalismo latinoamericano que se caracteriza por </w:t>
      </w:r>
      <w:r>
        <w:rPr>
          <w:lang w:val="es-ES"/>
        </w:rPr>
        <w:t>…</w:t>
      </w:r>
      <w:r w:rsidRPr="000D27C5">
        <w:rPr>
          <w:lang w:val="es-ES"/>
        </w:rPr>
        <w:t xml:space="preserve"> </w:t>
      </w:r>
    </w:p>
    <w:p w14:paraId="1B045FCC" w14:textId="77777777" w:rsidR="00BD4607" w:rsidRPr="000D27C5" w:rsidRDefault="00BD4607" w:rsidP="00BD4607">
      <w:pPr>
        <w:pStyle w:val="AJA-normal"/>
        <w:rPr>
          <w:lang w:val="es-ES"/>
        </w:rPr>
      </w:pPr>
    </w:p>
    <w:p w14:paraId="11DBD16E" w14:textId="77777777" w:rsidR="00BD4607" w:rsidRPr="000D27C5" w:rsidRDefault="00BD4607" w:rsidP="00BD4607">
      <w:pPr>
        <w:pStyle w:val="AJA-normal"/>
        <w:rPr>
          <w:lang w:val="es-ES"/>
        </w:rPr>
      </w:pPr>
    </w:p>
    <w:p w14:paraId="38FE24E8" w14:textId="77777777" w:rsidR="00BD4607" w:rsidRPr="007C4790" w:rsidRDefault="00BD4607" w:rsidP="00BD4607">
      <w:pPr>
        <w:pStyle w:val="AJA-epigrafe"/>
        <w:tabs>
          <w:tab w:val="clear" w:pos="360"/>
        </w:tabs>
      </w:pPr>
      <w:r w:rsidRPr="007C4790">
        <w:t xml:space="preserve">Derecho Ambiental en Constituciones de Latinoamérica </w:t>
      </w:r>
    </w:p>
    <w:p w14:paraId="08DA97C0" w14:textId="77777777" w:rsidR="00BD4607" w:rsidRPr="000D27C5" w:rsidRDefault="00BD4607" w:rsidP="00BD4607">
      <w:pPr>
        <w:pStyle w:val="AJA-normal"/>
        <w:rPr>
          <w:highlight w:val="yellow"/>
          <w:lang w:val="es-ES"/>
        </w:rPr>
      </w:pPr>
    </w:p>
    <w:p w14:paraId="44FC4E75" w14:textId="77777777" w:rsidR="00BD4607" w:rsidRPr="00154199" w:rsidRDefault="00BD4607" w:rsidP="00BD4607">
      <w:pPr>
        <w:pStyle w:val="AJA-normal"/>
        <w:rPr>
          <w:lang w:val="es-ES"/>
        </w:rPr>
      </w:pPr>
      <w:r w:rsidRPr="000D27C5">
        <w:rPr>
          <w:lang w:val="es-ES"/>
        </w:rPr>
        <w:t>El derecho ambiental es una rama especializada del derecho, en la cual</w:t>
      </w:r>
      <w:r w:rsidRPr="00154199">
        <w:rPr>
          <w:lang w:val="es-ES"/>
        </w:rPr>
        <w:t>, durante su proceso de formación se han consolidado principios y conceptos que cimientan la institucionalidad ambiental y buscan asegurar las garantías constitucionales de los ciudadanos</w:t>
      </w:r>
      <w:r w:rsidRPr="007C4790">
        <w:rPr>
          <w:rStyle w:val="Refdenotaalpie"/>
        </w:rPr>
        <w:footnoteReference w:id="2"/>
      </w:r>
      <w:r w:rsidRPr="00154199">
        <w:rPr>
          <w:lang w:val="es-ES"/>
        </w:rPr>
        <w:t xml:space="preserve">. </w:t>
      </w:r>
    </w:p>
    <w:p w14:paraId="1E5AB0B4" w14:textId="77777777" w:rsidR="00BD4607" w:rsidRPr="00154199" w:rsidRDefault="00BD4607" w:rsidP="00BD4607">
      <w:pPr>
        <w:pStyle w:val="AJA-normal"/>
        <w:rPr>
          <w:lang w:val="es-ES"/>
        </w:rPr>
      </w:pPr>
    </w:p>
    <w:p w14:paraId="1839A6D6" w14:textId="77777777" w:rsidR="00BD4607" w:rsidRPr="00F475B7" w:rsidRDefault="00BD4607" w:rsidP="00650A29">
      <w:pPr>
        <w:pStyle w:val="AJA-epigrafe-1-1"/>
      </w:pPr>
      <w:r w:rsidRPr="00650A29">
        <w:t>Bolivia</w:t>
      </w:r>
    </w:p>
    <w:p w14:paraId="76C2111E" w14:textId="77777777" w:rsidR="00BD4607" w:rsidRPr="007C4790" w:rsidRDefault="00BD4607" w:rsidP="00BD4607">
      <w:pPr>
        <w:pStyle w:val="AJA-normal"/>
      </w:pPr>
    </w:p>
    <w:p w14:paraId="0E17A0A4" w14:textId="77777777" w:rsidR="00BD4607" w:rsidRPr="00154199" w:rsidRDefault="00BD4607" w:rsidP="00BD4607">
      <w:pPr>
        <w:pStyle w:val="AJA-normal"/>
        <w:rPr>
          <w:lang w:val="es-ES"/>
        </w:rPr>
      </w:pPr>
      <w:r w:rsidRPr="00154199">
        <w:rPr>
          <w:lang w:val="es-ES"/>
        </w:rPr>
        <w:t xml:space="preserve">La Constitución Política del Estado de Bolivia (2009), se refiere a la naturaleza como la “Madre Tierra” como parte del discurso relacionado con los valores y </w:t>
      </w:r>
      <w:r w:rsidRPr="00154199">
        <w:rPr>
          <w:lang w:val="es-ES"/>
        </w:rPr>
        <w:lastRenderedPageBreak/>
        <w:t>tradiciones culturales, de carácter ancestral de los pueblos indígenas, y, en ese sentido, establece la responsabilidad del aprovechamiento de los recursos provenientes de la naturaleza y los derechos inherentes a la misma.</w:t>
      </w:r>
    </w:p>
    <w:p w14:paraId="3B7A670E" w14:textId="77777777" w:rsidR="00BD4607" w:rsidRPr="00154199" w:rsidRDefault="00BD4607" w:rsidP="00BD4607">
      <w:pPr>
        <w:pStyle w:val="AJA-normal"/>
        <w:rPr>
          <w:lang w:val="es-ES"/>
        </w:rPr>
      </w:pPr>
    </w:p>
    <w:p w14:paraId="61D055C2" w14:textId="77777777" w:rsidR="00BD4607" w:rsidRPr="00154199" w:rsidRDefault="00BD4607" w:rsidP="00BD4607">
      <w:pPr>
        <w:pStyle w:val="AJA-literales"/>
        <w:rPr>
          <w:lang w:val="es-ES"/>
        </w:rPr>
      </w:pPr>
      <w:r w:rsidRPr="00154199">
        <w:rPr>
          <w:lang w:val="es-ES"/>
        </w:rPr>
        <w:t>6. Promover y garantizar el aprovechamiento responsable y planificado de los recursos naturales, e impulsar su industrialización, a través del desarrollo y del fortalecimiento de la base productiva en sus diferentes dimensiones y niveles, así como la conservación del medio ambiente, para el bienestar de las generaciones actuales y futuras.</w:t>
      </w:r>
    </w:p>
    <w:p w14:paraId="1076CCDF" w14:textId="77777777" w:rsidR="00BD4607" w:rsidRPr="00154199" w:rsidRDefault="00BD4607" w:rsidP="00BD4607">
      <w:pPr>
        <w:pStyle w:val="AJA-normal"/>
        <w:rPr>
          <w:lang w:val="es-ES"/>
        </w:rPr>
      </w:pPr>
    </w:p>
    <w:p w14:paraId="389E2EE0" w14:textId="77777777" w:rsidR="00BD4607" w:rsidRPr="007C4790" w:rsidRDefault="00BD4607" w:rsidP="00650A29">
      <w:pPr>
        <w:pStyle w:val="AJA-epigrafe-1-1"/>
      </w:pPr>
      <w:r w:rsidRPr="007C4790">
        <w:t>Chile</w:t>
      </w:r>
    </w:p>
    <w:p w14:paraId="27791321" w14:textId="77777777" w:rsidR="00BD4607" w:rsidRPr="007C4790" w:rsidRDefault="00BD4607" w:rsidP="00BD4607">
      <w:pPr>
        <w:pStyle w:val="AJA-normal"/>
      </w:pPr>
    </w:p>
    <w:p w14:paraId="6ADFA4F7" w14:textId="77777777" w:rsidR="00BD4607" w:rsidRPr="00154199" w:rsidRDefault="00BD4607" w:rsidP="00BD4607">
      <w:pPr>
        <w:pStyle w:val="AJA-normal"/>
        <w:rPr>
          <w:lang w:val="es-ES"/>
        </w:rPr>
      </w:pPr>
      <w:r w:rsidRPr="00154199">
        <w:rPr>
          <w:lang w:val="es-ES"/>
        </w:rPr>
        <w:t>En lo que respecta al Estado Chileno, la Constitución del año 2005 establece en el artículo 19:</w:t>
      </w:r>
    </w:p>
    <w:p w14:paraId="20C8789D" w14:textId="77777777" w:rsidR="00BD4607" w:rsidRPr="00154199" w:rsidRDefault="00BD4607" w:rsidP="00BD4607">
      <w:pPr>
        <w:pStyle w:val="AJA-normal"/>
        <w:rPr>
          <w:lang w:val="es-ES"/>
        </w:rPr>
      </w:pPr>
    </w:p>
    <w:p w14:paraId="45C7F3A1" w14:textId="77777777" w:rsidR="00BD4607" w:rsidRPr="00154199" w:rsidRDefault="00BD4607" w:rsidP="00BD4607">
      <w:pPr>
        <w:pStyle w:val="AJA-normal"/>
        <w:rPr>
          <w:lang w:val="es-ES"/>
        </w:rPr>
      </w:pPr>
    </w:p>
    <w:p w14:paraId="22DA441A" w14:textId="77777777" w:rsidR="00BD4607" w:rsidRPr="007C4790" w:rsidRDefault="00BD4607" w:rsidP="00BD4607">
      <w:pPr>
        <w:pStyle w:val="AJA-epigrafe"/>
        <w:tabs>
          <w:tab w:val="clear" w:pos="360"/>
        </w:tabs>
      </w:pPr>
      <w:r w:rsidRPr="007C4790">
        <w:t xml:space="preserve">Derecho Ambiental en Constituciones del Ecuador </w:t>
      </w:r>
    </w:p>
    <w:p w14:paraId="2A736067" w14:textId="77777777" w:rsidR="00BD4607" w:rsidRPr="00154199" w:rsidRDefault="00BD4607" w:rsidP="00BD4607">
      <w:pPr>
        <w:pStyle w:val="AJA-normal"/>
        <w:rPr>
          <w:highlight w:val="yellow"/>
          <w:lang w:val="es-ES"/>
        </w:rPr>
      </w:pPr>
    </w:p>
    <w:p w14:paraId="274629C9" w14:textId="77777777" w:rsidR="00BD4607" w:rsidRPr="00154199" w:rsidRDefault="00BD4607" w:rsidP="00BD4607">
      <w:pPr>
        <w:pStyle w:val="AJA-normal"/>
        <w:rPr>
          <w:lang w:val="es-ES"/>
        </w:rPr>
      </w:pPr>
      <w:r w:rsidRPr="00154199">
        <w:rPr>
          <w:lang w:val="es-ES"/>
        </w:rPr>
        <w:t>El Ecuador, ha conseguido progresar considerablemente en el ámbito del derecho ambiental, con lo cual, se pretende realizar un resumen histórico de las constituciones ecuatorianas más recientes, en lo referido a la temática que nos ocupa, a fin de dilucidar los avances más representativos.</w:t>
      </w:r>
    </w:p>
    <w:p w14:paraId="49BDB9BE" w14:textId="77777777" w:rsidR="00BD4607" w:rsidRPr="00154199" w:rsidRDefault="00BD4607" w:rsidP="00BD4607">
      <w:pPr>
        <w:pStyle w:val="AJA-normal"/>
        <w:rPr>
          <w:lang w:val="es-ES"/>
        </w:rPr>
      </w:pPr>
    </w:p>
    <w:p w14:paraId="0E8B90EF" w14:textId="77777777" w:rsidR="00BD4607" w:rsidRPr="00154199" w:rsidRDefault="00BD4607" w:rsidP="00BD4607">
      <w:pPr>
        <w:pStyle w:val="AJA-normal"/>
        <w:rPr>
          <w:lang w:val="es-ES"/>
        </w:rPr>
      </w:pPr>
    </w:p>
    <w:p w14:paraId="1B43CB50" w14:textId="77777777" w:rsidR="00BD4607" w:rsidRPr="007C4790" w:rsidRDefault="00BD4607" w:rsidP="00BD4607">
      <w:pPr>
        <w:pStyle w:val="AJA-epigrafe"/>
        <w:tabs>
          <w:tab w:val="clear" w:pos="360"/>
        </w:tabs>
      </w:pPr>
      <w:r w:rsidRPr="007C4790">
        <w:t>Constitucionalización ambiental</w:t>
      </w:r>
    </w:p>
    <w:p w14:paraId="12DB6F2B" w14:textId="77777777" w:rsidR="00BD4607" w:rsidRPr="007C4790" w:rsidRDefault="00BD4607" w:rsidP="00BD4607">
      <w:pPr>
        <w:pStyle w:val="AJA-normal"/>
      </w:pPr>
    </w:p>
    <w:p w14:paraId="07447374" w14:textId="77777777" w:rsidR="00BD4607" w:rsidRPr="00154199" w:rsidRDefault="00BD4607" w:rsidP="00BD4607">
      <w:pPr>
        <w:pStyle w:val="AJA-normal"/>
        <w:rPr>
          <w:lang w:val="es-ES"/>
        </w:rPr>
      </w:pPr>
      <w:r w:rsidRPr="00154199">
        <w:rPr>
          <w:lang w:val="es-ES"/>
        </w:rPr>
        <w:t>Para Narváez, el Derecho Ambiental se centra en la cuestión del desarrollo sustentable, es decir, la producción, aprovechamiento y uso de los recursos naturales están íntimamente ligados a la conservación ambiental, y que ambos temas deben tratarse conjunta o coordinadamente, es decir, crecimiento económico y conservación son indisolubles para el desarrollo sustentable, asumido como "el mejoramiento de la calidad de vida humana dentro de la capacidad de carga de los ecosistemas"</w:t>
      </w:r>
      <w:r w:rsidRPr="007C4790">
        <w:rPr>
          <w:rStyle w:val="Refdenotaalpie"/>
        </w:rPr>
        <w:footnoteReference w:id="3"/>
      </w:r>
      <w:r w:rsidRPr="00154199">
        <w:rPr>
          <w:lang w:val="es-ES"/>
        </w:rPr>
        <w:t>.</w:t>
      </w:r>
    </w:p>
    <w:p w14:paraId="680DF0C5" w14:textId="77777777" w:rsidR="00BD4607" w:rsidRPr="00154199" w:rsidRDefault="00BD4607" w:rsidP="00BD4607">
      <w:pPr>
        <w:pStyle w:val="AJA-normal"/>
        <w:rPr>
          <w:lang w:val="es-ES"/>
        </w:rPr>
      </w:pPr>
    </w:p>
    <w:p w14:paraId="79DAA847" w14:textId="77777777" w:rsidR="00BD4607" w:rsidRPr="007C4790" w:rsidRDefault="00BD4607" w:rsidP="00650A29">
      <w:pPr>
        <w:pStyle w:val="AJA-epigrafe-1-1"/>
      </w:pPr>
      <w:r w:rsidRPr="007C4790">
        <w:t>Principios constitucionales ambientales</w:t>
      </w:r>
    </w:p>
    <w:p w14:paraId="5476AF84" w14:textId="77777777" w:rsidR="00BD4607" w:rsidRPr="007C4790" w:rsidRDefault="00BD4607" w:rsidP="00BD4607">
      <w:pPr>
        <w:pStyle w:val="AJA-normal"/>
      </w:pPr>
    </w:p>
    <w:p w14:paraId="68384161" w14:textId="77777777" w:rsidR="00BD4607" w:rsidRDefault="00BD4607" w:rsidP="00BD4607">
      <w:pPr>
        <w:pStyle w:val="AJA-normal"/>
        <w:rPr>
          <w:lang w:val="es-ES"/>
        </w:rPr>
      </w:pPr>
      <w:r w:rsidRPr="00154199">
        <w:rPr>
          <w:lang w:val="es-ES"/>
        </w:rPr>
        <w:t xml:space="preserve">Como parte de la constitucionalización de los derechos ambientales, uno de los aspectos medulares es lo atinente a los principios que rigen en la materia, así el artículo 395 de la referida norma, establece como principios ambientales, los siguientes: </w:t>
      </w:r>
    </w:p>
    <w:p w14:paraId="6F15E771" w14:textId="77777777" w:rsidR="00B32CB6" w:rsidRDefault="00B32CB6" w:rsidP="00BD4607">
      <w:pPr>
        <w:pStyle w:val="AJA-normal"/>
        <w:rPr>
          <w:lang w:val="es-ES"/>
        </w:rPr>
      </w:pPr>
    </w:p>
    <w:p w14:paraId="7D54CFBE" w14:textId="3C6E343B" w:rsidR="00B32CB6" w:rsidRDefault="00B32CB6" w:rsidP="00B32CB6">
      <w:pPr>
        <w:pStyle w:val="AJA-listado-abc"/>
      </w:pPr>
      <w:r w:rsidRPr="00B32CB6">
        <w:lastRenderedPageBreak/>
        <w:t>Maximizar los beneficios de la eficiencia energética, en particular con edificios de cero emisiones, tanto en el sector residencial como en el de servicios.</w:t>
      </w:r>
    </w:p>
    <w:p w14:paraId="3DA64129" w14:textId="77777777" w:rsidR="00B32CB6" w:rsidRDefault="00B32CB6" w:rsidP="00B32CB6">
      <w:pPr>
        <w:pStyle w:val="AJA-listado-abc"/>
      </w:pPr>
      <w:r w:rsidRPr="00B32CB6">
        <w:t>Adoptar una movilidad limpia, segura y conectada, ya que el transporte es el responsable de una cuarta parte de las emisiones GEI.</w:t>
      </w:r>
    </w:p>
    <w:p w14:paraId="365CCCD8" w14:textId="6090D889" w:rsidR="00B32CB6" w:rsidRPr="00B32CB6" w:rsidRDefault="00B32CB6" w:rsidP="00B32CB6">
      <w:pPr>
        <w:pStyle w:val="AJA-listado-abc"/>
      </w:pPr>
      <w:r w:rsidRPr="00B32CB6">
        <w:t>Cumplir una serie de pautas para la urbanización en el ámbito litoral, e</w:t>
      </w:r>
      <w:r>
        <w:t>stablecidas en su directriz 146.</w:t>
      </w:r>
    </w:p>
    <w:p w14:paraId="51310BB1" w14:textId="77777777" w:rsidR="00BD4607" w:rsidRPr="00154199" w:rsidRDefault="00BD4607" w:rsidP="00BD4607">
      <w:pPr>
        <w:pStyle w:val="AJA-normal"/>
        <w:rPr>
          <w:lang w:val="es-ES"/>
        </w:rPr>
      </w:pPr>
    </w:p>
    <w:p w14:paraId="619A5CE4" w14:textId="77777777" w:rsidR="00BD4607" w:rsidRDefault="00BD4607" w:rsidP="00BD4607">
      <w:pPr>
        <w:pStyle w:val="AJA-normal"/>
        <w:rPr>
          <w:lang w:val="es-ES"/>
        </w:rPr>
      </w:pPr>
      <w:r w:rsidRPr="00154199">
        <w:rPr>
          <w:lang w:val="es-ES"/>
        </w:rPr>
        <w:t xml:space="preserve">Los principios antes consagrados, se enumeran y escinden de la siguiente manera: </w:t>
      </w:r>
    </w:p>
    <w:p w14:paraId="25AF028F" w14:textId="77777777" w:rsidR="00C92179" w:rsidRDefault="00C92179" w:rsidP="00BD4607">
      <w:pPr>
        <w:pStyle w:val="AJA-normal"/>
        <w:rPr>
          <w:lang w:val="es-ES"/>
        </w:rPr>
      </w:pPr>
    </w:p>
    <w:p w14:paraId="6763CEAF" w14:textId="472EB7FF" w:rsidR="006668AA" w:rsidRPr="006668AA" w:rsidRDefault="006668AA" w:rsidP="006668AA">
      <w:pPr>
        <w:pStyle w:val="AJA-listado-guiones"/>
      </w:pPr>
      <w:r w:rsidRPr="00B32CB6">
        <w:t xml:space="preserve">Maximizar los </w:t>
      </w:r>
      <w:r w:rsidRPr="006668AA">
        <w:t>beneficios</w:t>
      </w:r>
    </w:p>
    <w:p w14:paraId="043BE594" w14:textId="4D26D00C" w:rsidR="006668AA" w:rsidRDefault="006668AA" w:rsidP="006668AA">
      <w:pPr>
        <w:pStyle w:val="AJA-listado-guiones"/>
      </w:pPr>
      <w:r w:rsidRPr="006668AA">
        <w:t>Adoptar una movilidad</w:t>
      </w:r>
    </w:p>
    <w:p w14:paraId="65082E2E" w14:textId="42E7A239" w:rsidR="006668AA" w:rsidRPr="00154199" w:rsidRDefault="006668AA" w:rsidP="006668AA">
      <w:pPr>
        <w:pStyle w:val="AJA-listado-guiones"/>
      </w:pPr>
      <w:r w:rsidRPr="006668AA">
        <w:t>Cumplir una serie de pautas</w:t>
      </w:r>
    </w:p>
    <w:p w14:paraId="79EA7DA0" w14:textId="77777777" w:rsidR="00BD4607" w:rsidRPr="00154199" w:rsidRDefault="00BD4607" w:rsidP="00BD4607">
      <w:pPr>
        <w:pStyle w:val="AJA-normal"/>
        <w:rPr>
          <w:lang w:val="es-ES"/>
        </w:rPr>
      </w:pPr>
    </w:p>
    <w:p w14:paraId="33E26B6C" w14:textId="77777777" w:rsidR="00BD4607" w:rsidRPr="00F475B7" w:rsidRDefault="00BD4607" w:rsidP="00650A29">
      <w:pPr>
        <w:pStyle w:val="AJA-epigrafe-1-1-1"/>
      </w:pPr>
      <w:r w:rsidRPr="00650A29">
        <w:t>Desarrollo</w:t>
      </w:r>
      <w:r w:rsidRPr="00F475B7">
        <w:t xml:space="preserve"> sustentable y biodiverso</w:t>
      </w:r>
    </w:p>
    <w:p w14:paraId="103FD14C" w14:textId="77777777" w:rsidR="00BD4607" w:rsidRPr="007C4790" w:rsidRDefault="00BD4607" w:rsidP="00BD4607">
      <w:pPr>
        <w:pStyle w:val="AJA-normal"/>
      </w:pPr>
    </w:p>
    <w:p w14:paraId="7B4D19E3" w14:textId="77777777" w:rsidR="00BD4607" w:rsidRPr="00154199" w:rsidRDefault="00BD4607" w:rsidP="00BD4607">
      <w:pPr>
        <w:pStyle w:val="AJA-normal"/>
        <w:rPr>
          <w:lang w:val="es-ES"/>
        </w:rPr>
      </w:pPr>
      <w:r w:rsidRPr="00154199">
        <w:rPr>
          <w:lang w:val="es-ES"/>
        </w:rPr>
        <w:t xml:space="preserve">La constitución reconoce como primer principio en materia ambiental, se ubica lo relativo al desarrollo de un modelo sustentable, que se base en el equilibrio y respecto de la biodiversidad, así como la regeneración natural, pensando en generaciones futuras. </w:t>
      </w:r>
    </w:p>
    <w:p w14:paraId="57E70C07" w14:textId="77777777" w:rsidR="00BD4607" w:rsidRPr="00154199" w:rsidRDefault="00BD4607" w:rsidP="00BD4607">
      <w:pPr>
        <w:pStyle w:val="AJA-normal"/>
        <w:rPr>
          <w:lang w:val="es-ES"/>
        </w:rPr>
      </w:pPr>
    </w:p>
    <w:p w14:paraId="55C55E67" w14:textId="77777777" w:rsidR="00BD4607" w:rsidRPr="00C06DA3" w:rsidRDefault="00BD4607" w:rsidP="00650A29">
      <w:pPr>
        <w:pStyle w:val="AJA-epigrafe-1-1-1"/>
      </w:pPr>
      <w:r w:rsidRPr="00C06DA3">
        <w:t>Políticas ambientales transversales</w:t>
      </w:r>
    </w:p>
    <w:p w14:paraId="0FC38AE9" w14:textId="77777777" w:rsidR="00BD4607" w:rsidRPr="007C4790" w:rsidRDefault="00BD4607" w:rsidP="00BD4607">
      <w:pPr>
        <w:pStyle w:val="AJA-normal"/>
      </w:pPr>
    </w:p>
    <w:p w14:paraId="5BB4B8ED" w14:textId="77777777" w:rsidR="00BD4607" w:rsidRPr="00514904" w:rsidRDefault="00BD4607" w:rsidP="00BD4607">
      <w:pPr>
        <w:pStyle w:val="AJA-normal"/>
        <w:rPr>
          <w:lang w:val="es-ES"/>
        </w:rPr>
      </w:pPr>
      <w:r w:rsidRPr="00514904">
        <w:rPr>
          <w:lang w:val="es-ES"/>
        </w:rPr>
        <w:t xml:space="preserve">Lo atinente a las políticas ambientales transversales, consagrado en el numeral 2 del artículo 395 analizado, se refiere que las políticas generales </w:t>
      </w:r>
      <w:r>
        <w:rPr>
          <w:lang w:val="es-ES"/>
        </w:rPr>
        <w:t>aplicadas en materia ambiental,</w:t>
      </w:r>
      <w:r w:rsidRPr="00514904">
        <w:rPr>
          <w:lang w:val="es-ES"/>
        </w:rPr>
        <w:t>…</w:t>
      </w:r>
    </w:p>
    <w:p w14:paraId="3F274359" w14:textId="77777777" w:rsidR="00BD4607" w:rsidRDefault="00BD4607" w:rsidP="00BD4607">
      <w:pPr>
        <w:pStyle w:val="AJA-normal"/>
        <w:rPr>
          <w:lang w:val="es-ES"/>
        </w:rPr>
      </w:pPr>
    </w:p>
    <w:p w14:paraId="604F92B5" w14:textId="77777777" w:rsidR="00BD4607" w:rsidRDefault="00BD4607" w:rsidP="00BD4607">
      <w:pPr>
        <w:pStyle w:val="AJA-normal"/>
        <w:jc w:val="center"/>
        <w:rPr>
          <w:lang w:val="es-ES"/>
        </w:rPr>
      </w:pPr>
      <w:r>
        <w:rPr>
          <w:lang w:val="es-ES"/>
        </w:rPr>
        <w:t>Imagen</w:t>
      </w:r>
    </w:p>
    <w:p w14:paraId="67BC20BD" w14:textId="77777777" w:rsidR="00BD4607" w:rsidRDefault="00BD4607" w:rsidP="00BD4607">
      <w:pPr>
        <w:pStyle w:val="AJA-normal"/>
        <w:jc w:val="center"/>
        <w:rPr>
          <w:lang w:val="es-ES"/>
        </w:rPr>
      </w:pPr>
    </w:p>
    <w:p w14:paraId="3740DD95" w14:textId="77777777" w:rsidR="00BD4607" w:rsidRPr="00514904" w:rsidRDefault="00BD4607" w:rsidP="00BD4607">
      <w:pPr>
        <w:pStyle w:val="AJA-pie-imagen"/>
      </w:pPr>
      <w:r>
        <w:t>Pie de imagen</w:t>
      </w:r>
    </w:p>
    <w:p w14:paraId="4E817EAF" w14:textId="77777777" w:rsidR="00BD4607" w:rsidRPr="00514904" w:rsidRDefault="00BD4607" w:rsidP="00BD4607">
      <w:pPr>
        <w:pStyle w:val="AJA-normal"/>
        <w:rPr>
          <w:lang w:val="es-ES"/>
        </w:rPr>
      </w:pPr>
    </w:p>
    <w:p w14:paraId="58E5EC72" w14:textId="77777777" w:rsidR="00BD4607" w:rsidRPr="00514904" w:rsidRDefault="00BD4607" w:rsidP="00BD4607">
      <w:pPr>
        <w:pStyle w:val="AJA-normal"/>
        <w:rPr>
          <w:lang w:val="es-ES"/>
        </w:rPr>
      </w:pPr>
    </w:p>
    <w:p w14:paraId="07ACA856" w14:textId="77777777" w:rsidR="00BD4607" w:rsidRPr="007C4790" w:rsidRDefault="00BD4607" w:rsidP="00BD4607">
      <w:pPr>
        <w:pStyle w:val="AJA-epigrafe"/>
        <w:tabs>
          <w:tab w:val="clear" w:pos="360"/>
        </w:tabs>
      </w:pPr>
      <w:r w:rsidRPr="007C4790">
        <w:t>Conclusión</w:t>
      </w:r>
    </w:p>
    <w:p w14:paraId="05C29355" w14:textId="77777777" w:rsidR="00BD4607" w:rsidRPr="007C4790" w:rsidRDefault="00BD4607" w:rsidP="00BD4607">
      <w:pPr>
        <w:pStyle w:val="AJA-normal"/>
      </w:pPr>
    </w:p>
    <w:p w14:paraId="149ADE2D" w14:textId="77777777" w:rsidR="00BD4607" w:rsidRPr="00154199" w:rsidRDefault="00BD4607" w:rsidP="00BD4607">
      <w:pPr>
        <w:pStyle w:val="AJA-normal"/>
        <w:rPr>
          <w:lang w:val="es-ES"/>
        </w:rPr>
      </w:pPr>
      <w:r w:rsidRPr="00154199">
        <w:rPr>
          <w:lang w:val="es-ES"/>
        </w:rPr>
        <w:t xml:space="preserve">La investigación arrojó que entre las Constituciones de Ecuador de los años 1979, 1998 y la de 2008 (Constitución de Montecristi), se generaron acentuados cambios en materia ambiental, siendo esta última el reflejo de una verdadera constitucionalización ambiental, al plasmarse una amplia regulación de la concepción ambiental, que abarca desde la naturaleza del ambiente, la doctrina que sustenta el derecho a vivir en un ambiente sano, los diversos principios que rigen en la materia y todas las políticas constitucionales que deben aplicarse para hacer efectiva la constitucionalización ambiental. </w:t>
      </w:r>
    </w:p>
    <w:p w14:paraId="25940AD5" w14:textId="77777777" w:rsidR="00BD4607" w:rsidRPr="007C4790" w:rsidRDefault="00BD4607" w:rsidP="00BD4607">
      <w:pPr>
        <w:pStyle w:val="AJA-epigrafe"/>
        <w:tabs>
          <w:tab w:val="clear" w:pos="360"/>
        </w:tabs>
      </w:pPr>
      <w:r w:rsidRPr="007C4790">
        <w:t>bibliogr</w:t>
      </w:r>
      <w:r>
        <w:t>afía</w:t>
      </w:r>
    </w:p>
    <w:p w14:paraId="3B704BA5" w14:textId="77777777" w:rsidR="00BD4607" w:rsidRDefault="00BD4607" w:rsidP="00BD4607">
      <w:pPr>
        <w:pStyle w:val="AJA-normal"/>
      </w:pPr>
    </w:p>
    <w:p w14:paraId="08A9C5ED" w14:textId="0E645E3C" w:rsidR="00116121" w:rsidRDefault="00116121" w:rsidP="00B56E88">
      <w:pPr>
        <w:pStyle w:val="AJA-Bibliografia"/>
      </w:pPr>
      <w:r>
        <w:t xml:space="preserve">BLASCO HEDO, Eva; LÓPEZ PÉREZ, Fernando. </w:t>
      </w:r>
      <w:r w:rsidRPr="00116121">
        <w:t>XXIX. Red Natura 2000: infraestructura verde y el alc</w:t>
      </w:r>
      <w:r>
        <w:t xml:space="preserve">ance de una evaluación adecuada. En: LÓPEZ RAMÓN, Fernando. </w:t>
      </w:r>
      <w:r w:rsidRPr="00116121">
        <w:rPr>
          <w:i/>
        </w:rPr>
        <w:t>Observatorio de Políticas Ambientales 2019</w:t>
      </w:r>
      <w:r>
        <w:t xml:space="preserve">. Madrid: CIEMAT, 2019, </w:t>
      </w:r>
      <w:r w:rsidRPr="00116121">
        <w:t>pp. 874-906</w:t>
      </w:r>
      <w:r w:rsidRPr="00154199">
        <w:t xml:space="preserve">. </w:t>
      </w:r>
      <w:r w:rsidRPr="00084A45">
        <w:t xml:space="preserve">Disponible en: </w:t>
      </w:r>
      <w:hyperlink r:id="rId10" w:anchor="page=875" w:history="1">
        <w:r w:rsidRPr="00134633">
          <w:rPr>
            <w:rStyle w:val="Hipervnculo"/>
          </w:rPr>
          <w:t>http://www.actualidadjuridicaambiental.com/wp-content/uploads/2010/06/2019-OPAM-on-line.pdf#page=875</w:t>
        </w:r>
      </w:hyperlink>
      <w:r>
        <w:t xml:space="preserve"> </w:t>
      </w:r>
      <w:r w:rsidRPr="00084A45">
        <w:t>(Fecha de último acceso 28</w:t>
      </w:r>
      <w:r w:rsidR="006244AE">
        <w:t>-03-</w:t>
      </w:r>
      <w:r w:rsidRPr="00084A45">
        <w:t>2019).</w:t>
      </w:r>
    </w:p>
    <w:p w14:paraId="741ABC95" w14:textId="77777777" w:rsidR="00116121" w:rsidRDefault="00116121" w:rsidP="00BD4607">
      <w:pPr>
        <w:pStyle w:val="AJA-normal"/>
        <w:rPr>
          <w:lang w:val="es-ES"/>
        </w:rPr>
      </w:pPr>
    </w:p>
    <w:p w14:paraId="12D9B815" w14:textId="4419B8F1" w:rsidR="00BD4607" w:rsidRPr="00DC2D25" w:rsidRDefault="00F10422" w:rsidP="00F10422">
      <w:pPr>
        <w:pStyle w:val="AJA-Bibliografia"/>
        <w:rPr>
          <w:lang w:val="en-US"/>
        </w:rPr>
      </w:pPr>
      <w:r w:rsidRPr="00F10422">
        <w:t xml:space="preserve">FERNÁNDEZ DE GATTA SÁNCHEZ, Dionisio. </w:t>
      </w:r>
      <w:r w:rsidRPr="00F10422">
        <w:rPr>
          <w:i/>
        </w:rPr>
        <w:t>Sistema jurídico-administrativo de protección del medio ambiente</w:t>
      </w:r>
      <w:r w:rsidRPr="00F10422">
        <w:t xml:space="preserve">. </w:t>
      </w:r>
      <w:r w:rsidRPr="00DC2D25">
        <w:rPr>
          <w:lang w:val="en-US"/>
        </w:rPr>
        <w:t>Salamanca: Ratio Legis, 2019, 359 p.</w:t>
      </w:r>
    </w:p>
    <w:p w14:paraId="29D8BD7C" w14:textId="77777777" w:rsidR="00F10422" w:rsidRPr="00DC2D25" w:rsidRDefault="00F10422" w:rsidP="00BD4607">
      <w:pPr>
        <w:pStyle w:val="AJA-normal"/>
      </w:pPr>
    </w:p>
    <w:p w14:paraId="52B09D8B" w14:textId="542389F7" w:rsidR="00B56E88" w:rsidRDefault="00F10422" w:rsidP="00B56E88">
      <w:pPr>
        <w:pStyle w:val="AJA-Bibliografia"/>
      </w:pPr>
      <w:r w:rsidRPr="00F10422">
        <w:rPr>
          <w:lang w:val="en-US"/>
        </w:rPr>
        <w:t xml:space="preserve">REDPATH, Stephen M., et al. </w:t>
      </w:r>
      <w:r w:rsidR="00B56E88" w:rsidRPr="00DC2D25">
        <w:rPr>
          <w:lang w:val="en-US"/>
        </w:rPr>
        <w:t>Conflicts in Conservatio</w:t>
      </w:r>
      <w:r w:rsidRPr="00DC2D25">
        <w:rPr>
          <w:lang w:val="en-US"/>
        </w:rPr>
        <w:t>n: Navigating Towards Solutions</w:t>
      </w:r>
      <w:r w:rsidR="00B56E88" w:rsidRPr="00DC2D25">
        <w:rPr>
          <w:lang w:val="en-US"/>
        </w:rPr>
        <w:t xml:space="preserve">. </w:t>
      </w:r>
      <w:r w:rsidR="00B56E88" w:rsidRPr="00B56E88">
        <w:t>Cambridge (Reino Unido): Cambridge University Press, 2015. 333 p.</w:t>
      </w:r>
    </w:p>
    <w:p w14:paraId="5C98BB88" w14:textId="77777777" w:rsidR="00B56E88" w:rsidRPr="00154199" w:rsidRDefault="00B56E88" w:rsidP="00BD4607">
      <w:pPr>
        <w:pStyle w:val="AJA-normal"/>
        <w:rPr>
          <w:lang w:val="es-ES"/>
        </w:rPr>
      </w:pPr>
    </w:p>
    <w:p w14:paraId="4577B513" w14:textId="25003F69" w:rsidR="00BD4607" w:rsidRPr="00154199" w:rsidRDefault="00BD4607" w:rsidP="00B56E88">
      <w:pPr>
        <w:pStyle w:val="AJA-Bibliografia"/>
      </w:pPr>
      <w:r w:rsidRPr="00154199">
        <w:t>REVUELTA PÉREZ, Inmaculada. Capítulo V. La pasividad del legislador energético ante el cambio climático y sus consecuencias constitucionales. E</w:t>
      </w:r>
      <w:r w:rsidR="00116121">
        <w:t>n</w:t>
      </w:r>
      <w:r w:rsidRPr="00154199">
        <w:t xml:space="preserve">: CASTRO-GIL AMIGO, Juan (Coord.). </w:t>
      </w:r>
      <w:r w:rsidRPr="00154199">
        <w:rPr>
          <w:i/>
        </w:rPr>
        <w:t>Regulación energética y su impacto social y ambiental</w:t>
      </w:r>
      <w:r w:rsidRPr="00154199">
        <w:t>. Cizur Menor (Navarra): Thomson Reuters – Aranzadi, 2019, pp. 42-82.</w:t>
      </w:r>
    </w:p>
    <w:p w14:paraId="1C6A83A1" w14:textId="77777777" w:rsidR="00BD4607" w:rsidRPr="00154199" w:rsidRDefault="00BD4607" w:rsidP="00BD4607">
      <w:pPr>
        <w:pStyle w:val="AJA-normal"/>
        <w:rPr>
          <w:lang w:val="es-ES"/>
        </w:rPr>
      </w:pPr>
    </w:p>
    <w:p w14:paraId="3D487647" w14:textId="4AEB8200" w:rsidR="00BD4607" w:rsidRPr="00084A45" w:rsidRDefault="00BD4607" w:rsidP="00B56E88">
      <w:pPr>
        <w:pStyle w:val="AJA-Bibliografia"/>
      </w:pPr>
      <w:r w:rsidRPr="00154199">
        <w:t xml:space="preserve">VALENCIA MARTÍN, Germán. La relación entre informe urbanístico previo y licencia de obras en el marco de la autorización ambiental integrada. </w:t>
      </w:r>
      <w:r w:rsidRPr="00154199">
        <w:rPr>
          <w:i/>
        </w:rPr>
        <w:t>Anuario aragonés del Gobierno Local</w:t>
      </w:r>
      <w:r w:rsidRPr="00154199">
        <w:t xml:space="preserve">, n. 8, 2016, pp. 283-317. </w:t>
      </w:r>
      <w:r w:rsidRPr="00084A45">
        <w:t xml:space="preserve">Disponible en: </w:t>
      </w:r>
      <w:hyperlink r:id="rId11" w:history="1">
        <w:r w:rsidRPr="00084A45">
          <w:rPr>
            <w:rStyle w:val="Hipervnculo"/>
          </w:rPr>
          <w:t>https://ifc.dpz.es/recursos/publicaciones/36/23/13valenciamartin.pdf</w:t>
        </w:r>
      </w:hyperlink>
      <w:r w:rsidRPr="00084A45">
        <w:t xml:space="preserve"> (Fecha de último acceso 28</w:t>
      </w:r>
      <w:r w:rsidR="006244AE">
        <w:t>-03-</w:t>
      </w:r>
      <w:r w:rsidRPr="00084A45">
        <w:t>19).</w:t>
      </w:r>
    </w:p>
    <w:p w14:paraId="1FEE63E0" w14:textId="77777777" w:rsidR="00BD4607" w:rsidRPr="00084A45" w:rsidRDefault="00BD4607" w:rsidP="00BD4607">
      <w:pPr>
        <w:pStyle w:val="AJA-normal"/>
        <w:rPr>
          <w:lang w:val="es-ES"/>
        </w:rPr>
      </w:pPr>
    </w:p>
    <w:p w14:paraId="177A594D" w14:textId="77777777" w:rsidR="00BD4607" w:rsidRPr="00154199" w:rsidRDefault="00BD4607" w:rsidP="00BD4607">
      <w:pPr>
        <w:pStyle w:val="AJA-Biblio-sub"/>
        <w:rPr>
          <w:lang w:val="es-ES"/>
        </w:rPr>
      </w:pPr>
      <w:r w:rsidRPr="00154199">
        <w:rPr>
          <w:lang w:val="es-ES"/>
        </w:rPr>
        <w:t xml:space="preserve">- Silencio administrativo común y especial. </w:t>
      </w:r>
      <w:r w:rsidRPr="00154199">
        <w:rPr>
          <w:i/>
          <w:lang w:val="es-ES"/>
        </w:rPr>
        <w:t>Revista Aragonesa de Administración Pública</w:t>
      </w:r>
      <w:r w:rsidRPr="00154199">
        <w:rPr>
          <w:lang w:val="es-ES"/>
        </w:rPr>
        <w:t>, n 53, junio 2019, pp. 14-89.</w:t>
      </w:r>
    </w:p>
    <w:p w14:paraId="4BC0990B" w14:textId="77777777" w:rsidR="00BD4607" w:rsidRPr="00154199" w:rsidRDefault="00BD4607" w:rsidP="00BD4607">
      <w:pPr>
        <w:pStyle w:val="AJA-normal"/>
        <w:rPr>
          <w:lang w:val="es-ES"/>
        </w:rPr>
      </w:pPr>
    </w:p>
    <w:p w14:paraId="7E5E81B0" w14:textId="77777777" w:rsidR="00BD4607" w:rsidRPr="00154199" w:rsidRDefault="00BD4607" w:rsidP="00BD4607">
      <w:pPr>
        <w:pStyle w:val="AJA-normal"/>
        <w:rPr>
          <w:lang w:val="es-ES"/>
        </w:rPr>
      </w:pPr>
    </w:p>
    <w:p w14:paraId="0600052A" w14:textId="77777777" w:rsidR="00AB3A54" w:rsidRPr="00BD4607" w:rsidRDefault="00AB3A54" w:rsidP="00BD4607">
      <w:pPr>
        <w:rPr>
          <w:lang w:val="es-ES"/>
        </w:rPr>
      </w:pPr>
    </w:p>
    <w:sectPr w:rsidR="00AB3A54" w:rsidRPr="00BD4607" w:rsidSect="00DE1455">
      <w:footerReference w:type="even" r:id="rId12"/>
      <w:footerReference w:type="default" r:id="rId13"/>
      <w:footerReference w:type="first" r:id="rId14"/>
      <w:pgSz w:w="11900"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82FE" w14:textId="77777777" w:rsidR="00C81425" w:rsidRDefault="00C81425" w:rsidP="00217B08">
      <w:r>
        <w:separator/>
      </w:r>
    </w:p>
  </w:endnote>
  <w:endnote w:type="continuationSeparator" w:id="0">
    <w:p w14:paraId="08FE71F1" w14:textId="77777777" w:rsidR="00C81425" w:rsidRDefault="00C81425" w:rsidP="0021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AA99" w14:textId="452B0241" w:rsidR="0045291F" w:rsidRPr="002E5966" w:rsidRDefault="002E5966" w:rsidP="002E5966">
    <w:pPr>
      <w:widowControl w:val="0"/>
      <w:pBdr>
        <w:top w:val="nil"/>
        <w:left w:val="nil"/>
        <w:bottom w:val="nil"/>
        <w:right w:val="nil"/>
        <w:between w:val="nil"/>
      </w:pBdr>
      <w:tabs>
        <w:tab w:val="center" w:pos="4252"/>
        <w:tab w:val="right" w:pos="8504"/>
      </w:tabs>
      <w:jc w:val="center"/>
      <w:rPr>
        <w:rFonts w:ascii="Times New Roman" w:eastAsia="Times New Roman" w:hAnsi="Times New Roman" w:cs="Times New Roman"/>
        <w:noProof/>
        <w:color w:val="000000"/>
        <w:lang w:val="en-US"/>
      </w:rPr>
    </w:pPr>
    <w:r w:rsidRPr="00954D21">
      <w:rPr>
        <w:rFonts w:ascii="Times New Roman" w:eastAsia="Times New Roman" w:hAnsi="Times New Roman" w:cs="Times New Roman"/>
        <w:noProof/>
        <w:color w:val="000000"/>
        <w:lang w:val="en-US"/>
      </w:rPr>
      <w:fldChar w:fldCharType="begin"/>
    </w:r>
    <w:r w:rsidRPr="00954D21">
      <w:rPr>
        <w:rFonts w:ascii="Times New Roman" w:eastAsia="Times New Roman" w:hAnsi="Times New Roman" w:cs="Times New Roman"/>
        <w:noProof/>
        <w:color w:val="000000"/>
        <w:lang w:val="en-US"/>
      </w:rPr>
      <w:instrText>PAGE   \* MERGEFORMAT</w:instrText>
    </w:r>
    <w:r w:rsidRPr="00954D21">
      <w:rPr>
        <w:rFonts w:ascii="Times New Roman" w:eastAsia="Times New Roman" w:hAnsi="Times New Roman" w:cs="Times New Roman"/>
        <w:noProof/>
        <w:color w:val="000000"/>
        <w:lang w:val="en-US"/>
      </w:rPr>
      <w:fldChar w:fldCharType="separate"/>
    </w:r>
    <w:r w:rsidR="00DB11B1">
      <w:rPr>
        <w:rFonts w:ascii="Times New Roman" w:eastAsia="Times New Roman" w:hAnsi="Times New Roman" w:cs="Times New Roman"/>
        <w:noProof/>
        <w:color w:val="000000"/>
        <w:lang w:val="en-US"/>
      </w:rPr>
      <w:t>4</w:t>
    </w:r>
    <w:r w:rsidRPr="00954D21">
      <w:rPr>
        <w:rFonts w:ascii="Times New Roman" w:eastAsia="Times New Roman" w:hAnsi="Times New Roman" w:cs="Times New Roman"/>
        <w:noProof/>
        <w:color w:val="000000"/>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11BB" w14:textId="79A5BCEB" w:rsidR="0045291F" w:rsidRPr="002E5966" w:rsidRDefault="002E5966" w:rsidP="002E5966">
    <w:pPr>
      <w:widowControl w:val="0"/>
      <w:pBdr>
        <w:top w:val="nil"/>
        <w:left w:val="nil"/>
        <w:bottom w:val="nil"/>
        <w:right w:val="nil"/>
        <w:between w:val="nil"/>
      </w:pBdr>
      <w:tabs>
        <w:tab w:val="center" w:pos="4252"/>
        <w:tab w:val="right" w:pos="8504"/>
      </w:tabs>
      <w:jc w:val="center"/>
      <w:rPr>
        <w:rFonts w:ascii="Times New Roman" w:eastAsia="Times New Roman" w:hAnsi="Times New Roman" w:cs="Times New Roman"/>
        <w:noProof/>
        <w:color w:val="000000"/>
        <w:lang w:val="en-US"/>
      </w:rPr>
    </w:pPr>
    <w:r w:rsidRPr="00954D21">
      <w:rPr>
        <w:rFonts w:ascii="Times New Roman" w:eastAsia="Times New Roman" w:hAnsi="Times New Roman" w:cs="Times New Roman"/>
        <w:noProof/>
        <w:color w:val="000000"/>
        <w:lang w:val="en-US"/>
      </w:rPr>
      <w:fldChar w:fldCharType="begin"/>
    </w:r>
    <w:r w:rsidRPr="00954D21">
      <w:rPr>
        <w:rFonts w:ascii="Times New Roman" w:eastAsia="Times New Roman" w:hAnsi="Times New Roman" w:cs="Times New Roman"/>
        <w:noProof/>
        <w:color w:val="000000"/>
        <w:lang w:val="en-US"/>
      </w:rPr>
      <w:instrText>PAGE   \* MERGEFORMAT</w:instrText>
    </w:r>
    <w:r w:rsidRPr="00954D21">
      <w:rPr>
        <w:rFonts w:ascii="Times New Roman" w:eastAsia="Times New Roman" w:hAnsi="Times New Roman" w:cs="Times New Roman"/>
        <w:noProof/>
        <w:color w:val="000000"/>
        <w:lang w:val="en-US"/>
      </w:rPr>
      <w:fldChar w:fldCharType="separate"/>
    </w:r>
    <w:r w:rsidR="00DB11B1">
      <w:rPr>
        <w:rFonts w:ascii="Times New Roman" w:eastAsia="Times New Roman" w:hAnsi="Times New Roman" w:cs="Times New Roman"/>
        <w:noProof/>
        <w:color w:val="000000"/>
        <w:lang w:val="en-US"/>
      </w:rPr>
      <w:t>3</w:t>
    </w:r>
    <w:r w:rsidRPr="00954D21">
      <w:rPr>
        <w:rFonts w:ascii="Times New Roman" w:eastAsia="Times New Roman" w:hAnsi="Times New Roman" w:cs="Times New Roman"/>
        <w:noProof/>
        <w:color w:val="000000"/>
        <w:lang w:val="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252491"/>
      <w:docPartObj>
        <w:docPartGallery w:val="Page Numbers (Bottom of Page)"/>
        <w:docPartUnique/>
      </w:docPartObj>
    </w:sdtPr>
    <w:sdtContent>
      <w:p w14:paraId="1D261EDA" w14:textId="2F66453D" w:rsidR="00DB11B1" w:rsidRDefault="00DB11B1">
        <w:pPr>
          <w:pStyle w:val="Piedepgina"/>
          <w:jc w:val="center"/>
        </w:pPr>
        <w:r>
          <w:fldChar w:fldCharType="begin"/>
        </w:r>
        <w:r>
          <w:instrText>PAGE   \* MERGEFORMAT</w:instrText>
        </w:r>
        <w:r>
          <w:fldChar w:fldCharType="separate"/>
        </w:r>
        <w:r w:rsidRPr="00DB11B1">
          <w:rPr>
            <w:noProof/>
            <w:lang w:val="es-ES"/>
          </w:rPr>
          <w:t>1</w:t>
        </w:r>
        <w:r>
          <w:fldChar w:fldCharType="end"/>
        </w:r>
      </w:p>
    </w:sdtContent>
  </w:sdt>
  <w:p w14:paraId="55ADAF1E" w14:textId="77777777" w:rsidR="00DB11B1" w:rsidRDefault="00DB11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5D8C4" w14:textId="77777777" w:rsidR="00C81425" w:rsidRDefault="00C81425" w:rsidP="00217B08">
      <w:r>
        <w:separator/>
      </w:r>
    </w:p>
  </w:footnote>
  <w:footnote w:type="continuationSeparator" w:id="0">
    <w:p w14:paraId="1A409A07" w14:textId="77777777" w:rsidR="00C81425" w:rsidRDefault="00C81425" w:rsidP="00217B08">
      <w:r>
        <w:continuationSeparator/>
      </w:r>
    </w:p>
  </w:footnote>
  <w:footnote w:id="1">
    <w:p w14:paraId="5C7B4FED" w14:textId="77777777" w:rsidR="00C2167C" w:rsidRPr="006E72A2" w:rsidRDefault="00C2167C" w:rsidP="00726B7B">
      <w:pPr>
        <w:pStyle w:val="AJA-nota-al-pie"/>
      </w:pPr>
      <w:r w:rsidRPr="006E72A2">
        <w:rPr>
          <w:rStyle w:val="FootnoteCharacters"/>
        </w:rPr>
        <w:t>*</w:t>
      </w:r>
      <w:r>
        <w:rPr>
          <w:rStyle w:val="FootnoteCharacters"/>
        </w:rPr>
        <w:t xml:space="preserve"> </w:t>
      </w:r>
      <w:r w:rsidRPr="0005736B">
        <w:t>El autor quisiera agradecer las recomendaciones efectuadas por quienes han evaluado anónimamente el presente artículo.</w:t>
      </w:r>
    </w:p>
  </w:footnote>
  <w:footnote w:id="2">
    <w:p w14:paraId="0AA22C0F" w14:textId="136F166E" w:rsidR="00BD4607" w:rsidRPr="00214244" w:rsidRDefault="00BD4607" w:rsidP="00BD4607">
      <w:pPr>
        <w:pStyle w:val="AJA-nota-al-pie"/>
      </w:pPr>
      <w:r w:rsidRPr="00214244">
        <w:rPr>
          <w:rStyle w:val="Refdenotaalpie"/>
        </w:rPr>
        <w:footnoteRef/>
      </w:r>
      <w:r w:rsidRPr="008763DF">
        <w:t xml:space="preserve"> </w:t>
      </w:r>
      <w:r>
        <w:t xml:space="preserve">Sobre esta cuestión, véase </w:t>
      </w:r>
      <w:r w:rsidRPr="001641A2">
        <w:t>LÓPEZ PÉREZ</w:t>
      </w:r>
      <w:r>
        <w:t>, Fernando</w:t>
      </w:r>
      <w:r w:rsidRPr="008763DF">
        <w:t xml:space="preserve">. </w:t>
      </w:r>
      <w:hyperlink r:id="rId1" w:history="1">
        <w:r w:rsidRPr="00593BDE">
          <w:rPr>
            <w:rStyle w:val="Hipervnculo"/>
          </w:rPr>
          <w:t>Urbanización isla de Valdecañas y Red Natura 2000. Análisis jurisprudencial</w:t>
        </w:r>
      </w:hyperlink>
      <w:r>
        <w:rPr>
          <w:i/>
        </w:rPr>
        <w:t>.</w:t>
      </w:r>
      <w:r w:rsidRPr="008763DF">
        <w:rPr>
          <w:i/>
        </w:rPr>
        <w:t xml:space="preserve"> </w:t>
      </w:r>
      <w:r w:rsidRPr="00D92B16">
        <w:rPr>
          <w:i/>
        </w:rPr>
        <w:t>Actualidad Jurídica Ambiental</w:t>
      </w:r>
      <w:r>
        <w:t xml:space="preserve">, n. 100, 2020. </w:t>
      </w:r>
      <w:r w:rsidRPr="00593BDE">
        <w:t>(Fecha de último acceso 28</w:t>
      </w:r>
      <w:r w:rsidR="006244AE">
        <w:t>-03-2</w:t>
      </w:r>
      <w:r w:rsidRPr="00593BDE">
        <w:t>019).</w:t>
      </w:r>
    </w:p>
  </w:footnote>
  <w:footnote w:id="3">
    <w:p w14:paraId="0A80FD51" w14:textId="4679FDD6" w:rsidR="00BD4607" w:rsidRPr="00214244" w:rsidRDefault="00BD4607" w:rsidP="00BD4607">
      <w:pPr>
        <w:pStyle w:val="AJA-nota-al-pie"/>
      </w:pPr>
      <w:r w:rsidRPr="00214244">
        <w:rPr>
          <w:rStyle w:val="Refdenotaalpie"/>
        </w:rPr>
        <w:footnoteRef/>
      </w:r>
      <w:r>
        <w:t xml:space="preserve"> </w:t>
      </w:r>
      <w:r w:rsidR="00D92B16">
        <w:t xml:space="preserve">BLASCO HEDO, Eva. </w:t>
      </w:r>
      <w:r w:rsidRPr="00593BDE">
        <w:t xml:space="preserve">El monte vecinal en mano común: dependencia de un recurso de uso común e intervención administrativa. </w:t>
      </w:r>
      <w:r w:rsidRPr="00D92B16">
        <w:rPr>
          <w:i/>
        </w:rPr>
        <w:t>Revista Aranzadi de Derecho Ambiental</w:t>
      </w:r>
      <w:r w:rsidRPr="00593BDE">
        <w:t>, n. 36, enero-abril 2017, pp. 69-106</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79F"/>
    <w:multiLevelType w:val="hybridMultilevel"/>
    <w:tmpl w:val="C67E7B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D3B6A"/>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7DA2D95"/>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C133F40"/>
    <w:multiLevelType w:val="hybridMultilevel"/>
    <w:tmpl w:val="88D0264C"/>
    <w:lvl w:ilvl="0" w:tplc="AE3A6238">
      <w:start w:val="4"/>
      <w:numFmt w:val="lowerRoman"/>
      <w:lvlText w:val="%1)"/>
      <w:lvlJc w:val="left"/>
      <w:pPr>
        <w:ind w:left="720" w:hanging="360"/>
      </w:pPr>
      <w:rPr>
        <w:rFonts w:ascii="Garamond" w:hAnsi="Garamond"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00D513F"/>
    <w:multiLevelType w:val="hybridMultilevel"/>
    <w:tmpl w:val="5AACFAAC"/>
    <w:lvl w:ilvl="0" w:tplc="3E743E6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AE83627"/>
    <w:multiLevelType w:val="hybridMultilevel"/>
    <w:tmpl w:val="D91A7426"/>
    <w:lvl w:ilvl="0" w:tplc="D678748E">
      <w:start w:val="1"/>
      <w:numFmt w:val="bullet"/>
      <w:lvlText w:val="-"/>
      <w:lvlJc w:val="left"/>
      <w:pPr>
        <w:ind w:left="720" w:hanging="360"/>
      </w:pPr>
      <w:rPr>
        <w:rFonts w:ascii="Garamond" w:eastAsia="Times New Roman" w:hAnsi="Garamond"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C64AC5"/>
    <w:multiLevelType w:val="hybridMultilevel"/>
    <w:tmpl w:val="BBA4FD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6104B6"/>
    <w:multiLevelType w:val="hybridMultilevel"/>
    <w:tmpl w:val="F5F20C40"/>
    <w:lvl w:ilvl="0" w:tplc="1C32ED1A">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FC056F"/>
    <w:multiLevelType w:val="hybridMultilevel"/>
    <w:tmpl w:val="ACD4B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A351D8"/>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CBA25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0E2731"/>
    <w:multiLevelType w:val="multilevel"/>
    <w:tmpl w:val="75522B12"/>
    <w:lvl w:ilvl="0">
      <w:start w:val="1"/>
      <w:numFmt w:val="decimal"/>
      <w:pStyle w:val="AJA-epigrafe"/>
      <w:lvlText w:val="%1."/>
      <w:lvlJc w:val="left"/>
      <w:pPr>
        <w:ind w:left="927" w:hanging="360"/>
      </w:pPr>
      <w:rPr>
        <w:rFonts w:hint="default"/>
      </w:rPr>
    </w:lvl>
    <w:lvl w:ilvl="1">
      <w:start w:val="1"/>
      <w:numFmt w:val="decimal"/>
      <w:pStyle w:val="AJA-epigrafe-1-1"/>
      <w:isLgl/>
      <w:lvlText w:val="%1.%2."/>
      <w:lvlJc w:val="left"/>
      <w:pPr>
        <w:ind w:left="1287" w:hanging="720"/>
      </w:pPr>
      <w:rPr>
        <w:rFonts w:hint="default"/>
      </w:rPr>
    </w:lvl>
    <w:lvl w:ilvl="2">
      <w:start w:val="1"/>
      <w:numFmt w:val="decimal"/>
      <w:pStyle w:val="AJA-epigrafe-1-1-1"/>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12" w15:restartNumberingAfterBreak="0">
    <w:nsid w:val="658160CF"/>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6226086"/>
    <w:multiLevelType w:val="hybridMultilevel"/>
    <w:tmpl w:val="8196B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547CB9"/>
    <w:multiLevelType w:val="hybridMultilevel"/>
    <w:tmpl w:val="0D26C098"/>
    <w:lvl w:ilvl="0" w:tplc="14E4CBBC">
      <w:start w:val="1"/>
      <w:numFmt w:val="bullet"/>
      <w:pStyle w:val="AJA-listado-guiones"/>
      <w:lvlText w:val="-"/>
      <w:lvlJc w:val="left"/>
      <w:pPr>
        <w:ind w:left="1425" w:hanging="360"/>
      </w:pPr>
      <w:rPr>
        <w:rFonts w:ascii="Garamond" w:eastAsia="Times New Roman" w:hAnsi="Garamond" w:cs="Time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15:restartNumberingAfterBreak="0">
    <w:nsid w:val="66A46FD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D54582"/>
    <w:multiLevelType w:val="hybridMultilevel"/>
    <w:tmpl w:val="365E2468"/>
    <w:lvl w:ilvl="0" w:tplc="2052616A">
      <w:start w:val="1"/>
      <w:numFmt w:val="lowerLetter"/>
      <w:pStyle w:val="AJA-listado-abc"/>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1F4165"/>
    <w:multiLevelType w:val="hybridMultilevel"/>
    <w:tmpl w:val="286064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7625F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8"/>
  </w:num>
  <w:num w:numId="3">
    <w:abstractNumId w:val="1"/>
  </w:num>
  <w:num w:numId="4">
    <w:abstractNumId w:val="7"/>
  </w:num>
  <w:num w:numId="5">
    <w:abstractNumId w:val="3"/>
  </w:num>
  <w:num w:numId="6">
    <w:abstractNumId w:val="13"/>
  </w:num>
  <w:num w:numId="7">
    <w:abstractNumId w:val="2"/>
  </w:num>
  <w:num w:numId="8">
    <w:abstractNumId w:val="12"/>
  </w:num>
  <w:num w:numId="9">
    <w:abstractNumId w:val="6"/>
  </w:num>
  <w:num w:numId="10">
    <w:abstractNumId w:val="17"/>
  </w:num>
  <w:num w:numId="11">
    <w:abstractNumId w:val="9"/>
  </w:num>
  <w:num w:numId="12">
    <w:abstractNumId w:val="0"/>
  </w:num>
  <w:num w:numId="13">
    <w:abstractNumId w:val="15"/>
  </w:num>
  <w:num w:numId="14">
    <w:abstractNumId w:val="4"/>
  </w:num>
  <w:num w:numId="15">
    <w:abstractNumId w:val="11"/>
  </w:num>
  <w:num w:numId="16">
    <w:abstractNumId w:val="8"/>
  </w:num>
  <w:num w:numId="17">
    <w:abstractNumId w:val="16"/>
  </w:num>
  <w:num w:numId="18">
    <w:abstractNumId w:val="5"/>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CF"/>
    <w:rsid w:val="00000388"/>
    <w:rsid w:val="00001D71"/>
    <w:rsid w:val="00006539"/>
    <w:rsid w:val="00011470"/>
    <w:rsid w:val="00012A13"/>
    <w:rsid w:val="00014369"/>
    <w:rsid w:val="00014DD4"/>
    <w:rsid w:val="0001501E"/>
    <w:rsid w:val="00015EA7"/>
    <w:rsid w:val="00020AE5"/>
    <w:rsid w:val="0002789B"/>
    <w:rsid w:val="00030D4F"/>
    <w:rsid w:val="0003366E"/>
    <w:rsid w:val="00033DC3"/>
    <w:rsid w:val="00046434"/>
    <w:rsid w:val="0005492F"/>
    <w:rsid w:val="0005736B"/>
    <w:rsid w:val="00062141"/>
    <w:rsid w:val="0006254C"/>
    <w:rsid w:val="0006454E"/>
    <w:rsid w:val="000671C7"/>
    <w:rsid w:val="0007318B"/>
    <w:rsid w:val="000766C2"/>
    <w:rsid w:val="00076D5B"/>
    <w:rsid w:val="00077E96"/>
    <w:rsid w:val="00092FD4"/>
    <w:rsid w:val="00093691"/>
    <w:rsid w:val="00094B32"/>
    <w:rsid w:val="00097E65"/>
    <w:rsid w:val="000A4A98"/>
    <w:rsid w:val="000A703B"/>
    <w:rsid w:val="000A7A74"/>
    <w:rsid w:val="000B0A4E"/>
    <w:rsid w:val="000B6D2F"/>
    <w:rsid w:val="000C5966"/>
    <w:rsid w:val="000C670C"/>
    <w:rsid w:val="000C7F31"/>
    <w:rsid w:val="000D0C62"/>
    <w:rsid w:val="000D0F37"/>
    <w:rsid w:val="000D4CDA"/>
    <w:rsid w:val="000E1BDD"/>
    <w:rsid w:val="000E3D1A"/>
    <w:rsid w:val="000E4BBB"/>
    <w:rsid w:val="000E6C55"/>
    <w:rsid w:val="000F0246"/>
    <w:rsid w:val="000F2BA1"/>
    <w:rsid w:val="000F4353"/>
    <w:rsid w:val="000F4C47"/>
    <w:rsid w:val="000F6475"/>
    <w:rsid w:val="000F7A42"/>
    <w:rsid w:val="00103C43"/>
    <w:rsid w:val="00104E6C"/>
    <w:rsid w:val="00107329"/>
    <w:rsid w:val="001143F2"/>
    <w:rsid w:val="001144FD"/>
    <w:rsid w:val="0011543F"/>
    <w:rsid w:val="00116121"/>
    <w:rsid w:val="001253A2"/>
    <w:rsid w:val="00127E4E"/>
    <w:rsid w:val="00130586"/>
    <w:rsid w:val="00132738"/>
    <w:rsid w:val="001327CB"/>
    <w:rsid w:val="001345E4"/>
    <w:rsid w:val="00140366"/>
    <w:rsid w:val="00141E9A"/>
    <w:rsid w:val="00143016"/>
    <w:rsid w:val="00144006"/>
    <w:rsid w:val="00154697"/>
    <w:rsid w:val="001605F0"/>
    <w:rsid w:val="00160F97"/>
    <w:rsid w:val="00164A26"/>
    <w:rsid w:val="001654D6"/>
    <w:rsid w:val="00165C20"/>
    <w:rsid w:val="00172546"/>
    <w:rsid w:val="00174B4E"/>
    <w:rsid w:val="00181316"/>
    <w:rsid w:val="001814E3"/>
    <w:rsid w:val="00191D97"/>
    <w:rsid w:val="0019384B"/>
    <w:rsid w:val="001A6C44"/>
    <w:rsid w:val="001B5549"/>
    <w:rsid w:val="001B73D9"/>
    <w:rsid w:val="001C0E76"/>
    <w:rsid w:val="001C6E5E"/>
    <w:rsid w:val="001D0426"/>
    <w:rsid w:val="001E08E4"/>
    <w:rsid w:val="001E13A0"/>
    <w:rsid w:val="001E1855"/>
    <w:rsid w:val="001E34AF"/>
    <w:rsid w:val="001E3688"/>
    <w:rsid w:val="001E72EF"/>
    <w:rsid w:val="001F0886"/>
    <w:rsid w:val="001F664F"/>
    <w:rsid w:val="002016F7"/>
    <w:rsid w:val="00202578"/>
    <w:rsid w:val="00203B81"/>
    <w:rsid w:val="002040B7"/>
    <w:rsid w:val="00204C11"/>
    <w:rsid w:val="00207AB4"/>
    <w:rsid w:val="0021414E"/>
    <w:rsid w:val="00216624"/>
    <w:rsid w:val="00217B08"/>
    <w:rsid w:val="00217DCF"/>
    <w:rsid w:val="0022151C"/>
    <w:rsid w:val="00221E2C"/>
    <w:rsid w:val="00225B6A"/>
    <w:rsid w:val="00225D91"/>
    <w:rsid w:val="00226047"/>
    <w:rsid w:val="00226525"/>
    <w:rsid w:val="0023212A"/>
    <w:rsid w:val="00232782"/>
    <w:rsid w:val="002329AC"/>
    <w:rsid w:val="0023477E"/>
    <w:rsid w:val="002353A5"/>
    <w:rsid w:val="00237B6F"/>
    <w:rsid w:val="00237E7C"/>
    <w:rsid w:val="0024194C"/>
    <w:rsid w:val="0024485A"/>
    <w:rsid w:val="0024503B"/>
    <w:rsid w:val="0024521A"/>
    <w:rsid w:val="00247270"/>
    <w:rsid w:val="00254B67"/>
    <w:rsid w:val="00257932"/>
    <w:rsid w:val="00260D79"/>
    <w:rsid w:val="00263765"/>
    <w:rsid w:val="00265FBD"/>
    <w:rsid w:val="0027107C"/>
    <w:rsid w:val="00277260"/>
    <w:rsid w:val="00277BBC"/>
    <w:rsid w:val="00280203"/>
    <w:rsid w:val="002827EF"/>
    <w:rsid w:val="002853B4"/>
    <w:rsid w:val="00286BE9"/>
    <w:rsid w:val="00291D63"/>
    <w:rsid w:val="0029369B"/>
    <w:rsid w:val="00293CA8"/>
    <w:rsid w:val="002A5C55"/>
    <w:rsid w:val="002A768E"/>
    <w:rsid w:val="002B1085"/>
    <w:rsid w:val="002B1E45"/>
    <w:rsid w:val="002B338F"/>
    <w:rsid w:val="002B6851"/>
    <w:rsid w:val="002C095C"/>
    <w:rsid w:val="002C2956"/>
    <w:rsid w:val="002C2FDA"/>
    <w:rsid w:val="002C4400"/>
    <w:rsid w:val="002C5A48"/>
    <w:rsid w:val="002C73B9"/>
    <w:rsid w:val="002D1F40"/>
    <w:rsid w:val="002D6FAD"/>
    <w:rsid w:val="002E0EB0"/>
    <w:rsid w:val="002E1E93"/>
    <w:rsid w:val="002E434F"/>
    <w:rsid w:val="002E5966"/>
    <w:rsid w:val="002E6A9D"/>
    <w:rsid w:val="002F112F"/>
    <w:rsid w:val="002F33B2"/>
    <w:rsid w:val="002F4A94"/>
    <w:rsid w:val="0030016E"/>
    <w:rsid w:val="00300F8A"/>
    <w:rsid w:val="0030249A"/>
    <w:rsid w:val="003028BF"/>
    <w:rsid w:val="0030368B"/>
    <w:rsid w:val="00303939"/>
    <w:rsid w:val="00307F43"/>
    <w:rsid w:val="00311CDD"/>
    <w:rsid w:val="00311DD2"/>
    <w:rsid w:val="0031712B"/>
    <w:rsid w:val="003171C7"/>
    <w:rsid w:val="003221BC"/>
    <w:rsid w:val="00323330"/>
    <w:rsid w:val="003256D3"/>
    <w:rsid w:val="003261A3"/>
    <w:rsid w:val="003305AC"/>
    <w:rsid w:val="003306B2"/>
    <w:rsid w:val="00330787"/>
    <w:rsid w:val="00332E86"/>
    <w:rsid w:val="003401C9"/>
    <w:rsid w:val="00341E34"/>
    <w:rsid w:val="0034781B"/>
    <w:rsid w:val="003511A9"/>
    <w:rsid w:val="0035476C"/>
    <w:rsid w:val="003562A2"/>
    <w:rsid w:val="00364D36"/>
    <w:rsid w:val="00365214"/>
    <w:rsid w:val="00365A62"/>
    <w:rsid w:val="00370AC7"/>
    <w:rsid w:val="00374994"/>
    <w:rsid w:val="00375A5F"/>
    <w:rsid w:val="00380F6D"/>
    <w:rsid w:val="00382C70"/>
    <w:rsid w:val="003836ED"/>
    <w:rsid w:val="0038389E"/>
    <w:rsid w:val="00392118"/>
    <w:rsid w:val="003B3685"/>
    <w:rsid w:val="003B3A6E"/>
    <w:rsid w:val="003B3D20"/>
    <w:rsid w:val="003B4FF2"/>
    <w:rsid w:val="003B5305"/>
    <w:rsid w:val="003B667B"/>
    <w:rsid w:val="003B7F52"/>
    <w:rsid w:val="003C0246"/>
    <w:rsid w:val="003C073D"/>
    <w:rsid w:val="003C24C0"/>
    <w:rsid w:val="003C4792"/>
    <w:rsid w:val="003C61EC"/>
    <w:rsid w:val="003C6D8E"/>
    <w:rsid w:val="003D0B8E"/>
    <w:rsid w:val="003D1912"/>
    <w:rsid w:val="003D430C"/>
    <w:rsid w:val="003D4A85"/>
    <w:rsid w:val="003E0C0F"/>
    <w:rsid w:val="003E7851"/>
    <w:rsid w:val="003F3098"/>
    <w:rsid w:val="003F4727"/>
    <w:rsid w:val="003F6024"/>
    <w:rsid w:val="003F60FC"/>
    <w:rsid w:val="003F7871"/>
    <w:rsid w:val="003F7D5B"/>
    <w:rsid w:val="00403820"/>
    <w:rsid w:val="00404C9B"/>
    <w:rsid w:val="00407D8B"/>
    <w:rsid w:val="00414AE0"/>
    <w:rsid w:val="00414B33"/>
    <w:rsid w:val="00420A81"/>
    <w:rsid w:val="004227D4"/>
    <w:rsid w:val="00423142"/>
    <w:rsid w:val="004245C8"/>
    <w:rsid w:val="004269FE"/>
    <w:rsid w:val="00430ECD"/>
    <w:rsid w:val="0043137C"/>
    <w:rsid w:val="00432726"/>
    <w:rsid w:val="004339BC"/>
    <w:rsid w:val="00433C00"/>
    <w:rsid w:val="00434609"/>
    <w:rsid w:val="00435F44"/>
    <w:rsid w:val="00440675"/>
    <w:rsid w:val="00450204"/>
    <w:rsid w:val="00451384"/>
    <w:rsid w:val="0045291F"/>
    <w:rsid w:val="00462973"/>
    <w:rsid w:val="004630D2"/>
    <w:rsid w:val="004630E2"/>
    <w:rsid w:val="00465528"/>
    <w:rsid w:val="0047002B"/>
    <w:rsid w:val="00472620"/>
    <w:rsid w:val="00473B50"/>
    <w:rsid w:val="00477434"/>
    <w:rsid w:val="004858AA"/>
    <w:rsid w:val="00487EDC"/>
    <w:rsid w:val="0049229F"/>
    <w:rsid w:val="00493362"/>
    <w:rsid w:val="00496D6C"/>
    <w:rsid w:val="004A1D79"/>
    <w:rsid w:val="004A3251"/>
    <w:rsid w:val="004A477A"/>
    <w:rsid w:val="004A4BC6"/>
    <w:rsid w:val="004A5095"/>
    <w:rsid w:val="004A65BC"/>
    <w:rsid w:val="004A78BF"/>
    <w:rsid w:val="004A7EF5"/>
    <w:rsid w:val="004B074D"/>
    <w:rsid w:val="004B2C25"/>
    <w:rsid w:val="004C12AE"/>
    <w:rsid w:val="004C46DB"/>
    <w:rsid w:val="004C767A"/>
    <w:rsid w:val="004D2080"/>
    <w:rsid w:val="004D6F17"/>
    <w:rsid w:val="004D7307"/>
    <w:rsid w:val="004D753A"/>
    <w:rsid w:val="004E1BDB"/>
    <w:rsid w:val="004E21E8"/>
    <w:rsid w:val="004E32A4"/>
    <w:rsid w:val="004E45DA"/>
    <w:rsid w:val="004E5BDD"/>
    <w:rsid w:val="004E6BF4"/>
    <w:rsid w:val="004E6CAC"/>
    <w:rsid w:val="004E6ED6"/>
    <w:rsid w:val="004E7C29"/>
    <w:rsid w:val="004F0F40"/>
    <w:rsid w:val="004F56C4"/>
    <w:rsid w:val="004F7F07"/>
    <w:rsid w:val="00501BEF"/>
    <w:rsid w:val="00504637"/>
    <w:rsid w:val="0050560D"/>
    <w:rsid w:val="00510B95"/>
    <w:rsid w:val="005132EF"/>
    <w:rsid w:val="00516F0E"/>
    <w:rsid w:val="00522B82"/>
    <w:rsid w:val="0052368E"/>
    <w:rsid w:val="005243F5"/>
    <w:rsid w:val="00524E12"/>
    <w:rsid w:val="00525634"/>
    <w:rsid w:val="005258F3"/>
    <w:rsid w:val="00525BDC"/>
    <w:rsid w:val="00526C01"/>
    <w:rsid w:val="005309A7"/>
    <w:rsid w:val="00530C33"/>
    <w:rsid w:val="005331AD"/>
    <w:rsid w:val="005342D0"/>
    <w:rsid w:val="00541320"/>
    <w:rsid w:val="0054480B"/>
    <w:rsid w:val="00545ED7"/>
    <w:rsid w:val="00555112"/>
    <w:rsid w:val="005673C4"/>
    <w:rsid w:val="00571633"/>
    <w:rsid w:val="00576A39"/>
    <w:rsid w:val="005876D5"/>
    <w:rsid w:val="00596329"/>
    <w:rsid w:val="005978EA"/>
    <w:rsid w:val="005A1715"/>
    <w:rsid w:val="005A1DFF"/>
    <w:rsid w:val="005A37A5"/>
    <w:rsid w:val="005A599D"/>
    <w:rsid w:val="005A6F52"/>
    <w:rsid w:val="005B06FB"/>
    <w:rsid w:val="005B5784"/>
    <w:rsid w:val="005C0127"/>
    <w:rsid w:val="005C665B"/>
    <w:rsid w:val="005D04DD"/>
    <w:rsid w:val="005D0AA3"/>
    <w:rsid w:val="005D1201"/>
    <w:rsid w:val="005D1CEF"/>
    <w:rsid w:val="005D21D0"/>
    <w:rsid w:val="005D6901"/>
    <w:rsid w:val="005D6910"/>
    <w:rsid w:val="005D7C62"/>
    <w:rsid w:val="005D7CF3"/>
    <w:rsid w:val="005E1609"/>
    <w:rsid w:val="005E72B0"/>
    <w:rsid w:val="005E7C07"/>
    <w:rsid w:val="005F0212"/>
    <w:rsid w:val="005F0218"/>
    <w:rsid w:val="005F53AC"/>
    <w:rsid w:val="005F61D9"/>
    <w:rsid w:val="005F679C"/>
    <w:rsid w:val="00601F1E"/>
    <w:rsid w:val="00604702"/>
    <w:rsid w:val="00605C7D"/>
    <w:rsid w:val="00611A79"/>
    <w:rsid w:val="00614BF2"/>
    <w:rsid w:val="006179B1"/>
    <w:rsid w:val="00621DD1"/>
    <w:rsid w:val="00622345"/>
    <w:rsid w:val="006244AE"/>
    <w:rsid w:val="00626C6F"/>
    <w:rsid w:val="00632747"/>
    <w:rsid w:val="00634DDD"/>
    <w:rsid w:val="0064190F"/>
    <w:rsid w:val="00641F07"/>
    <w:rsid w:val="006423B3"/>
    <w:rsid w:val="00643E47"/>
    <w:rsid w:val="00645264"/>
    <w:rsid w:val="00650A29"/>
    <w:rsid w:val="00650C3B"/>
    <w:rsid w:val="00651355"/>
    <w:rsid w:val="00651F4C"/>
    <w:rsid w:val="00652DC1"/>
    <w:rsid w:val="00652E9B"/>
    <w:rsid w:val="00653C91"/>
    <w:rsid w:val="00664B6A"/>
    <w:rsid w:val="006668AA"/>
    <w:rsid w:val="006738EC"/>
    <w:rsid w:val="006803FC"/>
    <w:rsid w:val="0068128E"/>
    <w:rsid w:val="0068662F"/>
    <w:rsid w:val="00686FF3"/>
    <w:rsid w:val="00690D5F"/>
    <w:rsid w:val="00691E93"/>
    <w:rsid w:val="00695E13"/>
    <w:rsid w:val="006968C3"/>
    <w:rsid w:val="00697E6A"/>
    <w:rsid w:val="006A217D"/>
    <w:rsid w:val="006A4113"/>
    <w:rsid w:val="006A4FE2"/>
    <w:rsid w:val="006B1816"/>
    <w:rsid w:val="006B52A5"/>
    <w:rsid w:val="006C0AB2"/>
    <w:rsid w:val="006C14C8"/>
    <w:rsid w:val="006C2054"/>
    <w:rsid w:val="006C3816"/>
    <w:rsid w:val="006C3C82"/>
    <w:rsid w:val="006C5969"/>
    <w:rsid w:val="006C71A5"/>
    <w:rsid w:val="006C7F24"/>
    <w:rsid w:val="006D0875"/>
    <w:rsid w:val="006D4D47"/>
    <w:rsid w:val="006D5A43"/>
    <w:rsid w:val="006D5D36"/>
    <w:rsid w:val="006E06DF"/>
    <w:rsid w:val="006E0F77"/>
    <w:rsid w:val="006E152F"/>
    <w:rsid w:val="006E1577"/>
    <w:rsid w:val="006E7436"/>
    <w:rsid w:val="006F2582"/>
    <w:rsid w:val="006F7D7D"/>
    <w:rsid w:val="0070007B"/>
    <w:rsid w:val="007000A7"/>
    <w:rsid w:val="0070142E"/>
    <w:rsid w:val="00706A63"/>
    <w:rsid w:val="00710932"/>
    <w:rsid w:val="00710EAC"/>
    <w:rsid w:val="00711EBF"/>
    <w:rsid w:val="0071313D"/>
    <w:rsid w:val="00717314"/>
    <w:rsid w:val="0071785C"/>
    <w:rsid w:val="0072095B"/>
    <w:rsid w:val="007235FD"/>
    <w:rsid w:val="007237A7"/>
    <w:rsid w:val="00726B7B"/>
    <w:rsid w:val="00726E8B"/>
    <w:rsid w:val="00730CB2"/>
    <w:rsid w:val="00734E2B"/>
    <w:rsid w:val="007373C6"/>
    <w:rsid w:val="00741578"/>
    <w:rsid w:val="00743E27"/>
    <w:rsid w:val="00744929"/>
    <w:rsid w:val="00744E35"/>
    <w:rsid w:val="0075123E"/>
    <w:rsid w:val="00756857"/>
    <w:rsid w:val="00761908"/>
    <w:rsid w:val="00765286"/>
    <w:rsid w:val="00775BFB"/>
    <w:rsid w:val="00775E88"/>
    <w:rsid w:val="00776C45"/>
    <w:rsid w:val="00777290"/>
    <w:rsid w:val="007828F8"/>
    <w:rsid w:val="00784479"/>
    <w:rsid w:val="0078564B"/>
    <w:rsid w:val="007905E2"/>
    <w:rsid w:val="00792978"/>
    <w:rsid w:val="007970C6"/>
    <w:rsid w:val="00797A98"/>
    <w:rsid w:val="007A519C"/>
    <w:rsid w:val="007B03ED"/>
    <w:rsid w:val="007B0B84"/>
    <w:rsid w:val="007B586B"/>
    <w:rsid w:val="007B6F48"/>
    <w:rsid w:val="007C3F42"/>
    <w:rsid w:val="007C486B"/>
    <w:rsid w:val="007C4E40"/>
    <w:rsid w:val="007C569F"/>
    <w:rsid w:val="007C6335"/>
    <w:rsid w:val="007D2D46"/>
    <w:rsid w:val="007D793B"/>
    <w:rsid w:val="007E38F1"/>
    <w:rsid w:val="007E3F6D"/>
    <w:rsid w:val="007E4328"/>
    <w:rsid w:val="007E50B0"/>
    <w:rsid w:val="007E598E"/>
    <w:rsid w:val="007F1138"/>
    <w:rsid w:val="007F1B26"/>
    <w:rsid w:val="007F5145"/>
    <w:rsid w:val="007F58C9"/>
    <w:rsid w:val="007F7325"/>
    <w:rsid w:val="0080481E"/>
    <w:rsid w:val="00811D6B"/>
    <w:rsid w:val="00811E24"/>
    <w:rsid w:val="008145FC"/>
    <w:rsid w:val="00814F1C"/>
    <w:rsid w:val="008156E5"/>
    <w:rsid w:val="00816749"/>
    <w:rsid w:val="0082508F"/>
    <w:rsid w:val="00826EE8"/>
    <w:rsid w:val="008319D6"/>
    <w:rsid w:val="008328FF"/>
    <w:rsid w:val="00833573"/>
    <w:rsid w:val="00833EDB"/>
    <w:rsid w:val="00843BBD"/>
    <w:rsid w:val="00845D62"/>
    <w:rsid w:val="008464F5"/>
    <w:rsid w:val="00846598"/>
    <w:rsid w:val="00846740"/>
    <w:rsid w:val="00850885"/>
    <w:rsid w:val="00850EF2"/>
    <w:rsid w:val="00851E13"/>
    <w:rsid w:val="00851F5E"/>
    <w:rsid w:val="008530FB"/>
    <w:rsid w:val="00857444"/>
    <w:rsid w:val="0086186B"/>
    <w:rsid w:val="00861BF0"/>
    <w:rsid w:val="008630C3"/>
    <w:rsid w:val="008669B2"/>
    <w:rsid w:val="00867C80"/>
    <w:rsid w:val="00867D03"/>
    <w:rsid w:val="00873562"/>
    <w:rsid w:val="00874F9A"/>
    <w:rsid w:val="0087705F"/>
    <w:rsid w:val="008776A8"/>
    <w:rsid w:val="00877A9B"/>
    <w:rsid w:val="00880414"/>
    <w:rsid w:val="00887611"/>
    <w:rsid w:val="00887D86"/>
    <w:rsid w:val="00890971"/>
    <w:rsid w:val="008947F7"/>
    <w:rsid w:val="008968C3"/>
    <w:rsid w:val="008A102C"/>
    <w:rsid w:val="008A1F34"/>
    <w:rsid w:val="008A3661"/>
    <w:rsid w:val="008A4D65"/>
    <w:rsid w:val="008A5799"/>
    <w:rsid w:val="008B59CD"/>
    <w:rsid w:val="008B5BA5"/>
    <w:rsid w:val="008B5D4A"/>
    <w:rsid w:val="008B61EC"/>
    <w:rsid w:val="008C04B6"/>
    <w:rsid w:val="008C246F"/>
    <w:rsid w:val="008C26D1"/>
    <w:rsid w:val="008C582B"/>
    <w:rsid w:val="008D17E1"/>
    <w:rsid w:val="008D2520"/>
    <w:rsid w:val="008D28A1"/>
    <w:rsid w:val="008D6C00"/>
    <w:rsid w:val="008D6F12"/>
    <w:rsid w:val="008E20B4"/>
    <w:rsid w:val="008E2B37"/>
    <w:rsid w:val="008F3519"/>
    <w:rsid w:val="008F38CF"/>
    <w:rsid w:val="008F7D4F"/>
    <w:rsid w:val="00901590"/>
    <w:rsid w:val="00902393"/>
    <w:rsid w:val="00903A43"/>
    <w:rsid w:val="00905646"/>
    <w:rsid w:val="00907A37"/>
    <w:rsid w:val="00907AED"/>
    <w:rsid w:val="009130FA"/>
    <w:rsid w:val="00913678"/>
    <w:rsid w:val="0092731D"/>
    <w:rsid w:val="00930F15"/>
    <w:rsid w:val="009318E2"/>
    <w:rsid w:val="009339BA"/>
    <w:rsid w:val="00933AC0"/>
    <w:rsid w:val="00934148"/>
    <w:rsid w:val="00934A53"/>
    <w:rsid w:val="00940C96"/>
    <w:rsid w:val="00941DD8"/>
    <w:rsid w:val="0094273E"/>
    <w:rsid w:val="00952AAF"/>
    <w:rsid w:val="00954A28"/>
    <w:rsid w:val="0096040E"/>
    <w:rsid w:val="00961F14"/>
    <w:rsid w:val="00962795"/>
    <w:rsid w:val="009659BF"/>
    <w:rsid w:val="00965CD5"/>
    <w:rsid w:val="00966140"/>
    <w:rsid w:val="00967840"/>
    <w:rsid w:val="00971ADE"/>
    <w:rsid w:val="009727E6"/>
    <w:rsid w:val="009743C6"/>
    <w:rsid w:val="009750F5"/>
    <w:rsid w:val="00981FC6"/>
    <w:rsid w:val="00982079"/>
    <w:rsid w:val="00985CAD"/>
    <w:rsid w:val="00986660"/>
    <w:rsid w:val="00990097"/>
    <w:rsid w:val="00990460"/>
    <w:rsid w:val="00990B40"/>
    <w:rsid w:val="009A103A"/>
    <w:rsid w:val="009A198A"/>
    <w:rsid w:val="009A4152"/>
    <w:rsid w:val="009B68C6"/>
    <w:rsid w:val="009B6CDE"/>
    <w:rsid w:val="009B7661"/>
    <w:rsid w:val="009C5827"/>
    <w:rsid w:val="009C7032"/>
    <w:rsid w:val="009C7850"/>
    <w:rsid w:val="009D347A"/>
    <w:rsid w:val="009D6DB5"/>
    <w:rsid w:val="009E1718"/>
    <w:rsid w:val="009E5470"/>
    <w:rsid w:val="009E5BEB"/>
    <w:rsid w:val="009E714B"/>
    <w:rsid w:val="009F2D5B"/>
    <w:rsid w:val="009F3A29"/>
    <w:rsid w:val="009F42C5"/>
    <w:rsid w:val="009F4788"/>
    <w:rsid w:val="009F665E"/>
    <w:rsid w:val="009F6D02"/>
    <w:rsid w:val="00A0146D"/>
    <w:rsid w:val="00A022F0"/>
    <w:rsid w:val="00A0420A"/>
    <w:rsid w:val="00A11B7F"/>
    <w:rsid w:val="00A1667F"/>
    <w:rsid w:val="00A23D39"/>
    <w:rsid w:val="00A27567"/>
    <w:rsid w:val="00A305F7"/>
    <w:rsid w:val="00A31B44"/>
    <w:rsid w:val="00A34306"/>
    <w:rsid w:val="00A34531"/>
    <w:rsid w:val="00A35182"/>
    <w:rsid w:val="00A36E0B"/>
    <w:rsid w:val="00A37959"/>
    <w:rsid w:val="00A45C79"/>
    <w:rsid w:val="00A506DA"/>
    <w:rsid w:val="00A52AF1"/>
    <w:rsid w:val="00A55428"/>
    <w:rsid w:val="00A55FF4"/>
    <w:rsid w:val="00A6168E"/>
    <w:rsid w:val="00A64B75"/>
    <w:rsid w:val="00A6608A"/>
    <w:rsid w:val="00A725A5"/>
    <w:rsid w:val="00A7516E"/>
    <w:rsid w:val="00A754F3"/>
    <w:rsid w:val="00A82EBF"/>
    <w:rsid w:val="00A852B3"/>
    <w:rsid w:val="00A86B26"/>
    <w:rsid w:val="00A96810"/>
    <w:rsid w:val="00A96C70"/>
    <w:rsid w:val="00A9745D"/>
    <w:rsid w:val="00AA1EAF"/>
    <w:rsid w:val="00AA4773"/>
    <w:rsid w:val="00AA4BFF"/>
    <w:rsid w:val="00AA676D"/>
    <w:rsid w:val="00AB32C6"/>
    <w:rsid w:val="00AB3A54"/>
    <w:rsid w:val="00AB59EC"/>
    <w:rsid w:val="00AC1239"/>
    <w:rsid w:val="00AC1FBC"/>
    <w:rsid w:val="00AC2A02"/>
    <w:rsid w:val="00AC2B52"/>
    <w:rsid w:val="00AC2EA9"/>
    <w:rsid w:val="00AC4E3D"/>
    <w:rsid w:val="00AD391A"/>
    <w:rsid w:val="00AE25FB"/>
    <w:rsid w:val="00AE395F"/>
    <w:rsid w:val="00AF1949"/>
    <w:rsid w:val="00AF2333"/>
    <w:rsid w:val="00AF6A41"/>
    <w:rsid w:val="00AF7DAD"/>
    <w:rsid w:val="00B003C7"/>
    <w:rsid w:val="00B061E9"/>
    <w:rsid w:val="00B06538"/>
    <w:rsid w:val="00B13E71"/>
    <w:rsid w:val="00B21455"/>
    <w:rsid w:val="00B218D5"/>
    <w:rsid w:val="00B24162"/>
    <w:rsid w:val="00B24351"/>
    <w:rsid w:val="00B25862"/>
    <w:rsid w:val="00B27ACB"/>
    <w:rsid w:val="00B328DA"/>
    <w:rsid w:val="00B32CB6"/>
    <w:rsid w:val="00B33A5D"/>
    <w:rsid w:val="00B33DBF"/>
    <w:rsid w:val="00B365B6"/>
    <w:rsid w:val="00B43E2E"/>
    <w:rsid w:val="00B44CFC"/>
    <w:rsid w:val="00B47D4F"/>
    <w:rsid w:val="00B51151"/>
    <w:rsid w:val="00B51F2D"/>
    <w:rsid w:val="00B53148"/>
    <w:rsid w:val="00B54BA3"/>
    <w:rsid w:val="00B56E88"/>
    <w:rsid w:val="00B62329"/>
    <w:rsid w:val="00B642E5"/>
    <w:rsid w:val="00B66508"/>
    <w:rsid w:val="00B7016F"/>
    <w:rsid w:val="00B71C89"/>
    <w:rsid w:val="00B747F7"/>
    <w:rsid w:val="00B75DB6"/>
    <w:rsid w:val="00B80D18"/>
    <w:rsid w:val="00B83D93"/>
    <w:rsid w:val="00B84407"/>
    <w:rsid w:val="00B84873"/>
    <w:rsid w:val="00B85702"/>
    <w:rsid w:val="00B8679D"/>
    <w:rsid w:val="00B9167A"/>
    <w:rsid w:val="00B934C0"/>
    <w:rsid w:val="00B941EC"/>
    <w:rsid w:val="00B9471F"/>
    <w:rsid w:val="00BA7317"/>
    <w:rsid w:val="00BB0089"/>
    <w:rsid w:val="00BB2192"/>
    <w:rsid w:val="00BB28BA"/>
    <w:rsid w:val="00BC583D"/>
    <w:rsid w:val="00BC6D16"/>
    <w:rsid w:val="00BC7C43"/>
    <w:rsid w:val="00BD1FDE"/>
    <w:rsid w:val="00BD4086"/>
    <w:rsid w:val="00BD4607"/>
    <w:rsid w:val="00BD6583"/>
    <w:rsid w:val="00BE5B4A"/>
    <w:rsid w:val="00BE6732"/>
    <w:rsid w:val="00BE7722"/>
    <w:rsid w:val="00BE7AC0"/>
    <w:rsid w:val="00BF37B1"/>
    <w:rsid w:val="00C04C22"/>
    <w:rsid w:val="00C0633B"/>
    <w:rsid w:val="00C067C8"/>
    <w:rsid w:val="00C1528E"/>
    <w:rsid w:val="00C15862"/>
    <w:rsid w:val="00C16617"/>
    <w:rsid w:val="00C208A3"/>
    <w:rsid w:val="00C2167C"/>
    <w:rsid w:val="00C31E9D"/>
    <w:rsid w:val="00C42B04"/>
    <w:rsid w:val="00C4311E"/>
    <w:rsid w:val="00C4545E"/>
    <w:rsid w:val="00C46479"/>
    <w:rsid w:val="00C46946"/>
    <w:rsid w:val="00C55A57"/>
    <w:rsid w:val="00C56CF3"/>
    <w:rsid w:val="00C6164D"/>
    <w:rsid w:val="00C63A9E"/>
    <w:rsid w:val="00C70DA0"/>
    <w:rsid w:val="00C70FCA"/>
    <w:rsid w:val="00C7511E"/>
    <w:rsid w:val="00C76DE3"/>
    <w:rsid w:val="00C8003F"/>
    <w:rsid w:val="00C81425"/>
    <w:rsid w:val="00C84AA5"/>
    <w:rsid w:val="00C84E1E"/>
    <w:rsid w:val="00C903D7"/>
    <w:rsid w:val="00C92179"/>
    <w:rsid w:val="00C92F39"/>
    <w:rsid w:val="00C931AC"/>
    <w:rsid w:val="00C96DB5"/>
    <w:rsid w:val="00CA14E3"/>
    <w:rsid w:val="00CA5620"/>
    <w:rsid w:val="00CA59FA"/>
    <w:rsid w:val="00CB0C2D"/>
    <w:rsid w:val="00CB249B"/>
    <w:rsid w:val="00CB5456"/>
    <w:rsid w:val="00CB6910"/>
    <w:rsid w:val="00CB6E1E"/>
    <w:rsid w:val="00CB74A5"/>
    <w:rsid w:val="00CC0A55"/>
    <w:rsid w:val="00CC4D36"/>
    <w:rsid w:val="00CD10B7"/>
    <w:rsid w:val="00CD3581"/>
    <w:rsid w:val="00CD5114"/>
    <w:rsid w:val="00CD6FE1"/>
    <w:rsid w:val="00CE18F4"/>
    <w:rsid w:val="00CE5538"/>
    <w:rsid w:val="00CF002A"/>
    <w:rsid w:val="00CF0F6D"/>
    <w:rsid w:val="00CF524E"/>
    <w:rsid w:val="00D00342"/>
    <w:rsid w:val="00D017DA"/>
    <w:rsid w:val="00D01E25"/>
    <w:rsid w:val="00D0284B"/>
    <w:rsid w:val="00D03327"/>
    <w:rsid w:val="00D0462B"/>
    <w:rsid w:val="00D07FB0"/>
    <w:rsid w:val="00D121CF"/>
    <w:rsid w:val="00D2176E"/>
    <w:rsid w:val="00D269F2"/>
    <w:rsid w:val="00D33475"/>
    <w:rsid w:val="00D353FB"/>
    <w:rsid w:val="00D35C8A"/>
    <w:rsid w:val="00D35E42"/>
    <w:rsid w:val="00D42E42"/>
    <w:rsid w:val="00D453D8"/>
    <w:rsid w:val="00D5084F"/>
    <w:rsid w:val="00D517FC"/>
    <w:rsid w:val="00D52A0A"/>
    <w:rsid w:val="00D5583E"/>
    <w:rsid w:val="00D569E5"/>
    <w:rsid w:val="00D57EA6"/>
    <w:rsid w:val="00D611D9"/>
    <w:rsid w:val="00D62AC7"/>
    <w:rsid w:val="00D65B44"/>
    <w:rsid w:val="00D70145"/>
    <w:rsid w:val="00D70D5F"/>
    <w:rsid w:val="00D74EE5"/>
    <w:rsid w:val="00D77FB2"/>
    <w:rsid w:val="00D81A1A"/>
    <w:rsid w:val="00D81E71"/>
    <w:rsid w:val="00D86711"/>
    <w:rsid w:val="00D86E92"/>
    <w:rsid w:val="00D90615"/>
    <w:rsid w:val="00D90DBE"/>
    <w:rsid w:val="00D91641"/>
    <w:rsid w:val="00D92B16"/>
    <w:rsid w:val="00D97049"/>
    <w:rsid w:val="00DA1BBE"/>
    <w:rsid w:val="00DA244A"/>
    <w:rsid w:val="00DB1175"/>
    <w:rsid w:val="00DB11B1"/>
    <w:rsid w:val="00DB3A60"/>
    <w:rsid w:val="00DB545F"/>
    <w:rsid w:val="00DB618B"/>
    <w:rsid w:val="00DB6CDB"/>
    <w:rsid w:val="00DC1F80"/>
    <w:rsid w:val="00DC2D25"/>
    <w:rsid w:val="00DC3EB3"/>
    <w:rsid w:val="00DC4F56"/>
    <w:rsid w:val="00DC5BDB"/>
    <w:rsid w:val="00DC6226"/>
    <w:rsid w:val="00DD0874"/>
    <w:rsid w:val="00DD3D86"/>
    <w:rsid w:val="00DD4312"/>
    <w:rsid w:val="00DD4823"/>
    <w:rsid w:val="00DD4FD8"/>
    <w:rsid w:val="00DD6667"/>
    <w:rsid w:val="00DD6B69"/>
    <w:rsid w:val="00DD6EC9"/>
    <w:rsid w:val="00DE0BCD"/>
    <w:rsid w:val="00DE1455"/>
    <w:rsid w:val="00DE3DD7"/>
    <w:rsid w:val="00DF140A"/>
    <w:rsid w:val="00DF15BD"/>
    <w:rsid w:val="00DF35B9"/>
    <w:rsid w:val="00DF694C"/>
    <w:rsid w:val="00DF70EA"/>
    <w:rsid w:val="00E03A0D"/>
    <w:rsid w:val="00E057B9"/>
    <w:rsid w:val="00E05B11"/>
    <w:rsid w:val="00E118E5"/>
    <w:rsid w:val="00E144C7"/>
    <w:rsid w:val="00E16363"/>
    <w:rsid w:val="00E16BFA"/>
    <w:rsid w:val="00E17426"/>
    <w:rsid w:val="00E2471C"/>
    <w:rsid w:val="00E27041"/>
    <w:rsid w:val="00E30D5D"/>
    <w:rsid w:val="00E31EE9"/>
    <w:rsid w:val="00E3275E"/>
    <w:rsid w:val="00E333FA"/>
    <w:rsid w:val="00E35714"/>
    <w:rsid w:val="00E365C8"/>
    <w:rsid w:val="00E368A0"/>
    <w:rsid w:val="00E400E7"/>
    <w:rsid w:val="00E42EEE"/>
    <w:rsid w:val="00E45CA6"/>
    <w:rsid w:val="00E47FE6"/>
    <w:rsid w:val="00E5204A"/>
    <w:rsid w:val="00E53B97"/>
    <w:rsid w:val="00E54539"/>
    <w:rsid w:val="00E54FFE"/>
    <w:rsid w:val="00E575D5"/>
    <w:rsid w:val="00E62074"/>
    <w:rsid w:val="00E633CE"/>
    <w:rsid w:val="00E63ECD"/>
    <w:rsid w:val="00E6401F"/>
    <w:rsid w:val="00E6507D"/>
    <w:rsid w:val="00E66AA1"/>
    <w:rsid w:val="00E7175B"/>
    <w:rsid w:val="00E72D14"/>
    <w:rsid w:val="00E771DC"/>
    <w:rsid w:val="00E805C1"/>
    <w:rsid w:val="00E90F9F"/>
    <w:rsid w:val="00E915A7"/>
    <w:rsid w:val="00E91D32"/>
    <w:rsid w:val="00E92537"/>
    <w:rsid w:val="00E9556A"/>
    <w:rsid w:val="00EA13CC"/>
    <w:rsid w:val="00EA1626"/>
    <w:rsid w:val="00EA3D87"/>
    <w:rsid w:val="00EA4ADC"/>
    <w:rsid w:val="00EA64C5"/>
    <w:rsid w:val="00EA6BA3"/>
    <w:rsid w:val="00EA7C7E"/>
    <w:rsid w:val="00EB3343"/>
    <w:rsid w:val="00EB50B6"/>
    <w:rsid w:val="00EC0E91"/>
    <w:rsid w:val="00EC1D33"/>
    <w:rsid w:val="00EC4CC2"/>
    <w:rsid w:val="00ED0911"/>
    <w:rsid w:val="00ED5BE5"/>
    <w:rsid w:val="00EE036D"/>
    <w:rsid w:val="00EE04A8"/>
    <w:rsid w:val="00EE21B4"/>
    <w:rsid w:val="00EE36F7"/>
    <w:rsid w:val="00EE42A1"/>
    <w:rsid w:val="00EE749B"/>
    <w:rsid w:val="00EF2DB2"/>
    <w:rsid w:val="00EF41EB"/>
    <w:rsid w:val="00EF738B"/>
    <w:rsid w:val="00F00E38"/>
    <w:rsid w:val="00F0130C"/>
    <w:rsid w:val="00F10422"/>
    <w:rsid w:val="00F108C1"/>
    <w:rsid w:val="00F25B48"/>
    <w:rsid w:val="00F30F91"/>
    <w:rsid w:val="00F3393A"/>
    <w:rsid w:val="00F33BAD"/>
    <w:rsid w:val="00F40102"/>
    <w:rsid w:val="00F40304"/>
    <w:rsid w:val="00F417DA"/>
    <w:rsid w:val="00F41D6C"/>
    <w:rsid w:val="00F42C11"/>
    <w:rsid w:val="00F43073"/>
    <w:rsid w:val="00F469F0"/>
    <w:rsid w:val="00F47130"/>
    <w:rsid w:val="00F50147"/>
    <w:rsid w:val="00F52BEB"/>
    <w:rsid w:val="00F53D6B"/>
    <w:rsid w:val="00F56B71"/>
    <w:rsid w:val="00F570BC"/>
    <w:rsid w:val="00F61C16"/>
    <w:rsid w:val="00F639FE"/>
    <w:rsid w:val="00F706C4"/>
    <w:rsid w:val="00F75764"/>
    <w:rsid w:val="00F7614C"/>
    <w:rsid w:val="00F81EAF"/>
    <w:rsid w:val="00F8384A"/>
    <w:rsid w:val="00F8600E"/>
    <w:rsid w:val="00F91C61"/>
    <w:rsid w:val="00FA0F0F"/>
    <w:rsid w:val="00FA11DC"/>
    <w:rsid w:val="00FA125F"/>
    <w:rsid w:val="00FA3A5A"/>
    <w:rsid w:val="00FA5F01"/>
    <w:rsid w:val="00FA6036"/>
    <w:rsid w:val="00FA76C7"/>
    <w:rsid w:val="00FB0B20"/>
    <w:rsid w:val="00FB0BCB"/>
    <w:rsid w:val="00FB1A2C"/>
    <w:rsid w:val="00FB2701"/>
    <w:rsid w:val="00FB79F9"/>
    <w:rsid w:val="00FC017E"/>
    <w:rsid w:val="00FC5406"/>
    <w:rsid w:val="00FC57F8"/>
    <w:rsid w:val="00FD77A5"/>
    <w:rsid w:val="00FE1867"/>
    <w:rsid w:val="00FE1A49"/>
    <w:rsid w:val="00FE2E8A"/>
    <w:rsid w:val="00FE6E07"/>
    <w:rsid w:val="00FF0292"/>
    <w:rsid w:val="00FF2933"/>
    <w:rsid w:val="00FF52D9"/>
    <w:rsid w:val="00FF5581"/>
    <w:rsid w:val="00FF6EB6"/>
    <w:rsid w:val="00FF7C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86FCA6"/>
  <w14:defaultImageDpi w14:val="300"/>
  <w15:docId w15:val="{CDA76FDA-855A-4759-BB8B-5506605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7DCF"/>
    <w:rPr>
      <w:color w:val="0000FF" w:themeColor="hyperlink"/>
      <w:u w:val="single"/>
    </w:rPr>
  </w:style>
  <w:style w:type="paragraph" w:styleId="Ttulo">
    <w:name w:val="Title"/>
    <w:basedOn w:val="Normal"/>
    <w:next w:val="Normal"/>
    <w:link w:val="TtuloCar"/>
    <w:uiPriority w:val="10"/>
    <w:qFormat/>
    <w:rsid w:val="00217B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17B08"/>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aliases w:val="rjuam,Texto nota pie Car Car Car Car Car Car Car,Texto nota pie Car Car Car Car Car Car Car Car Car Car,Texto nota pie Car Car Car Car Car Car Car Car Car Car Car Car Car Car,Texto nota pie Car Car Car Car,Texto nota pie Car Car C"/>
    <w:basedOn w:val="Normal"/>
    <w:link w:val="TextonotapieCar"/>
    <w:uiPriority w:val="99"/>
    <w:unhideWhenUsed/>
    <w:rsid w:val="00217B08"/>
  </w:style>
  <w:style w:type="character" w:customStyle="1" w:styleId="TextonotapieCar">
    <w:name w:val="Texto nota pie Car"/>
    <w:aliases w:val="rjuam Car,Texto nota pie Car Car Car Car Car Car Car Car,Texto nota pie Car Car Car Car Car Car Car Car Car Car Car,Texto nota pie Car Car Car Car Car Car Car Car Car Car Car Car Car Car Car,Texto nota pie Car Car Car Car Car"/>
    <w:basedOn w:val="Fuentedeprrafopredeter"/>
    <w:link w:val="Textonotapie"/>
    <w:uiPriority w:val="99"/>
    <w:rsid w:val="00217B08"/>
  </w:style>
  <w:style w:type="character" w:styleId="Refdenotaalpie">
    <w:name w:val="footnote reference"/>
    <w:aliases w:val="Ref,de nota al pie,Texto de nota al pie,Appel note de bas de page,Footnotes refss,Footnote number,referencia nota al pie,BVI fnr,f1,4_G,16 Point,Superscript 6 Point,FADRIQVE Ref not pie pág,VR_Fußnotenzeichen,Footnote"/>
    <w:basedOn w:val="Fuentedeprrafopredeter"/>
    <w:uiPriority w:val="99"/>
    <w:unhideWhenUsed/>
    <w:qFormat/>
    <w:rsid w:val="00217B08"/>
    <w:rPr>
      <w:vertAlign w:val="superscript"/>
    </w:rPr>
  </w:style>
  <w:style w:type="character" w:styleId="Hipervnculovisitado">
    <w:name w:val="FollowedHyperlink"/>
    <w:basedOn w:val="Fuentedeprrafopredeter"/>
    <w:uiPriority w:val="99"/>
    <w:semiHidden/>
    <w:unhideWhenUsed/>
    <w:rsid w:val="0030368B"/>
    <w:rPr>
      <w:color w:val="800080" w:themeColor="followedHyperlink"/>
      <w:u w:val="single"/>
    </w:rPr>
  </w:style>
  <w:style w:type="paragraph" w:styleId="Piedepgina">
    <w:name w:val="footer"/>
    <w:basedOn w:val="Normal"/>
    <w:link w:val="PiedepginaCar"/>
    <w:uiPriority w:val="99"/>
    <w:unhideWhenUsed/>
    <w:rsid w:val="006423B3"/>
    <w:pPr>
      <w:tabs>
        <w:tab w:val="center" w:pos="4252"/>
        <w:tab w:val="right" w:pos="8504"/>
      </w:tabs>
    </w:pPr>
  </w:style>
  <w:style w:type="character" w:customStyle="1" w:styleId="PiedepginaCar">
    <w:name w:val="Pie de página Car"/>
    <w:basedOn w:val="Fuentedeprrafopredeter"/>
    <w:link w:val="Piedepgina"/>
    <w:uiPriority w:val="99"/>
    <w:rsid w:val="006423B3"/>
  </w:style>
  <w:style w:type="character" w:styleId="Nmerodepgina">
    <w:name w:val="page number"/>
    <w:basedOn w:val="Fuentedeprrafopredeter"/>
    <w:uiPriority w:val="99"/>
    <w:semiHidden/>
    <w:unhideWhenUsed/>
    <w:rsid w:val="006423B3"/>
  </w:style>
  <w:style w:type="paragraph" w:styleId="Encabezado">
    <w:name w:val="header"/>
    <w:basedOn w:val="Normal"/>
    <w:link w:val="EncabezadoCar"/>
    <w:uiPriority w:val="99"/>
    <w:unhideWhenUsed/>
    <w:rsid w:val="006423B3"/>
    <w:pPr>
      <w:tabs>
        <w:tab w:val="center" w:pos="4252"/>
        <w:tab w:val="right" w:pos="8504"/>
      </w:tabs>
    </w:pPr>
  </w:style>
  <w:style w:type="character" w:customStyle="1" w:styleId="EncabezadoCar">
    <w:name w:val="Encabezado Car"/>
    <w:basedOn w:val="Fuentedeprrafopredeter"/>
    <w:link w:val="Encabezado"/>
    <w:uiPriority w:val="99"/>
    <w:rsid w:val="006423B3"/>
  </w:style>
  <w:style w:type="paragraph" w:styleId="Revisin">
    <w:name w:val="Revision"/>
    <w:hidden/>
    <w:uiPriority w:val="99"/>
    <w:semiHidden/>
    <w:rsid w:val="00CB74A5"/>
  </w:style>
  <w:style w:type="paragraph" w:styleId="Textodeglobo">
    <w:name w:val="Balloon Text"/>
    <w:basedOn w:val="Normal"/>
    <w:link w:val="TextodegloboCar"/>
    <w:uiPriority w:val="99"/>
    <w:semiHidden/>
    <w:unhideWhenUsed/>
    <w:rsid w:val="00CB74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B74A5"/>
    <w:rPr>
      <w:rFonts w:ascii="Lucida Grande" w:hAnsi="Lucida Grande"/>
      <w:sz w:val="18"/>
      <w:szCs w:val="18"/>
    </w:rPr>
  </w:style>
  <w:style w:type="paragraph" w:styleId="Mapadeldocumento">
    <w:name w:val="Document Map"/>
    <w:basedOn w:val="Normal"/>
    <w:link w:val="MapadeldocumentoCar"/>
    <w:uiPriority w:val="99"/>
    <w:semiHidden/>
    <w:unhideWhenUsed/>
    <w:rsid w:val="00CB74A5"/>
    <w:rPr>
      <w:rFonts w:ascii="Lucida Grande" w:hAnsi="Lucida Grande"/>
    </w:rPr>
  </w:style>
  <w:style w:type="character" w:customStyle="1" w:styleId="MapadeldocumentoCar">
    <w:name w:val="Mapa del documento Car"/>
    <w:basedOn w:val="Fuentedeprrafopredeter"/>
    <w:link w:val="Mapadeldocumento"/>
    <w:uiPriority w:val="99"/>
    <w:semiHidden/>
    <w:rsid w:val="00CB74A5"/>
    <w:rPr>
      <w:rFonts w:ascii="Lucida Grande" w:hAnsi="Lucida Grande"/>
    </w:rPr>
  </w:style>
  <w:style w:type="character" w:customStyle="1" w:styleId="FootnoteCharacters">
    <w:name w:val="Footnote Characters"/>
    <w:rsid w:val="0005736B"/>
    <w:rPr>
      <w:vertAlign w:val="superscript"/>
    </w:rPr>
  </w:style>
  <w:style w:type="paragraph" w:customStyle="1" w:styleId="AJA-nota-al-pie">
    <w:name w:val="AJA-nota-al-pie"/>
    <w:basedOn w:val="Textonotapie"/>
    <w:rsid w:val="00C04C22"/>
    <w:pPr>
      <w:jc w:val="both"/>
    </w:pPr>
    <w:rPr>
      <w:rFonts w:ascii="Garamond" w:eastAsia="Times New Roman" w:hAnsi="Garamond" w:cs="Times"/>
      <w:lang w:eastAsia="x-none"/>
    </w:rPr>
  </w:style>
  <w:style w:type="paragraph" w:customStyle="1" w:styleId="AJA-normal">
    <w:name w:val="AJA-normal"/>
    <w:basedOn w:val="Normal"/>
    <w:autoRedefine/>
    <w:qFormat/>
    <w:rsid w:val="00C04C22"/>
    <w:pPr>
      <w:jc w:val="both"/>
    </w:pPr>
    <w:rPr>
      <w:rFonts w:ascii="Garamond" w:eastAsia="Times New Roman" w:hAnsi="Garamond" w:cs="Times"/>
      <w:sz w:val="28"/>
      <w:szCs w:val="28"/>
      <w:lang w:val="en-US" w:eastAsia="en-US"/>
    </w:rPr>
  </w:style>
  <w:style w:type="paragraph" w:customStyle="1" w:styleId="AJA-Titulo">
    <w:name w:val="AJA-Titulo"/>
    <w:basedOn w:val="AJA-normal"/>
    <w:rsid w:val="00C04C22"/>
    <w:pPr>
      <w:jc w:val="center"/>
    </w:pPr>
    <w:rPr>
      <w:b/>
      <w:bCs/>
      <w:szCs w:val="20"/>
    </w:rPr>
  </w:style>
  <w:style w:type="paragraph" w:customStyle="1" w:styleId="AJa-Indice-1">
    <w:name w:val="AJa-Indice-1"/>
    <w:basedOn w:val="AJA-normal"/>
    <w:next w:val="AJA-normal"/>
    <w:rsid w:val="00C04C22"/>
    <w:pPr>
      <w:ind w:left="1134" w:hanging="567"/>
    </w:pPr>
    <w:rPr>
      <w:b/>
      <w:bCs/>
      <w:szCs w:val="20"/>
    </w:rPr>
  </w:style>
  <w:style w:type="paragraph" w:customStyle="1" w:styleId="AJA-Bibliografia">
    <w:name w:val="AJA-Bibliografia"/>
    <w:basedOn w:val="AJA-normal"/>
    <w:qFormat/>
    <w:rsid w:val="00C04C22"/>
    <w:pPr>
      <w:ind w:left="709" w:hanging="709"/>
    </w:pPr>
    <w:rPr>
      <w:lang w:val="es-ES"/>
    </w:rPr>
  </w:style>
  <w:style w:type="paragraph" w:customStyle="1" w:styleId="AJA-Biblio-sub">
    <w:name w:val="AJA-Biblio-sub"/>
    <w:basedOn w:val="AJA-Bibliografia"/>
    <w:next w:val="AJA-Bibliografia"/>
    <w:qFormat/>
    <w:rsid w:val="00C04C22"/>
    <w:pPr>
      <w:ind w:firstLine="0"/>
    </w:pPr>
    <w:rPr>
      <w:lang w:val="en-US"/>
    </w:rPr>
  </w:style>
  <w:style w:type="paragraph" w:customStyle="1" w:styleId="AJA-Indice-1-1">
    <w:name w:val="AJA-Indice-1-1"/>
    <w:basedOn w:val="AJA-normal"/>
    <w:next w:val="AJA-normal"/>
    <w:rsid w:val="00C04C22"/>
    <w:pPr>
      <w:ind w:left="1701" w:hanging="567"/>
    </w:pPr>
    <w:rPr>
      <w:b/>
      <w:bCs/>
      <w:szCs w:val="20"/>
    </w:rPr>
  </w:style>
  <w:style w:type="paragraph" w:customStyle="1" w:styleId="AJA-epigrafe">
    <w:name w:val="AJA-epigrafe"/>
    <w:basedOn w:val="Normal"/>
    <w:next w:val="AJA-normal"/>
    <w:qFormat/>
    <w:rsid w:val="00D91641"/>
    <w:pPr>
      <w:numPr>
        <w:numId w:val="15"/>
      </w:numPr>
      <w:tabs>
        <w:tab w:val="num" w:pos="360"/>
      </w:tabs>
      <w:ind w:left="1134" w:hanging="567"/>
      <w:contextualSpacing/>
      <w:jc w:val="both"/>
    </w:pPr>
    <w:rPr>
      <w:rFonts w:ascii="Garamond" w:eastAsia="Calibri" w:hAnsi="Garamond" w:cs="Times New Roman"/>
      <w:b/>
      <w:caps/>
      <w:sz w:val="28"/>
      <w:szCs w:val="28"/>
      <w:lang w:val="es-ES" w:eastAsia="en-US"/>
    </w:rPr>
  </w:style>
  <w:style w:type="paragraph" w:customStyle="1" w:styleId="AJA-epigrafe-1-1">
    <w:name w:val="AJA-epigrafe-1-1"/>
    <w:basedOn w:val="Normal"/>
    <w:next w:val="AJA-normal"/>
    <w:qFormat/>
    <w:rsid w:val="00650A29"/>
    <w:pPr>
      <w:numPr>
        <w:ilvl w:val="1"/>
        <w:numId w:val="15"/>
      </w:numPr>
      <w:ind w:left="1134" w:hanging="567"/>
      <w:jc w:val="both"/>
    </w:pPr>
    <w:rPr>
      <w:rFonts w:ascii="Garamond" w:eastAsia="Calibri" w:hAnsi="Garamond" w:cs="Times New Roman"/>
      <w:b/>
      <w:sz w:val="28"/>
      <w:szCs w:val="28"/>
      <w:lang w:val="es-ES" w:eastAsia="en-US"/>
    </w:rPr>
  </w:style>
  <w:style w:type="paragraph" w:customStyle="1" w:styleId="AJA-pie-imagen">
    <w:name w:val="AJA-pie-imagen"/>
    <w:basedOn w:val="AJA-normal"/>
    <w:next w:val="AJA-normal"/>
    <w:qFormat/>
    <w:rsid w:val="00BD4607"/>
    <w:pPr>
      <w:jc w:val="center"/>
    </w:pPr>
    <w:rPr>
      <w:i/>
      <w:sz w:val="24"/>
    </w:rPr>
  </w:style>
  <w:style w:type="paragraph" w:customStyle="1" w:styleId="AJA-literales">
    <w:name w:val="AJA-literales"/>
    <w:basedOn w:val="AJA-normal"/>
    <w:qFormat/>
    <w:rsid w:val="00BD4607"/>
    <w:pPr>
      <w:ind w:left="709" w:right="709"/>
    </w:pPr>
    <w:rPr>
      <w:i/>
      <w:sz w:val="24"/>
    </w:rPr>
  </w:style>
  <w:style w:type="paragraph" w:customStyle="1" w:styleId="AJA-Indice-1-1-1">
    <w:name w:val="AJA-Indice-1-1-1"/>
    <w:basedOn w:val="AJA-normal"/>
    <w:next w:val="AJA-normal"/>
    <w:rsid w:val="00BD4607"/>
    <w:pPr>
      <w:ind w:left="2552" w:hanging="851"/>
    </w:pPr>
    <w:rPr>
      <w:b/>
      <w:bCs/>
      <w:szCs w:val="20"/>
    </w:rPr>
  </w:style>
  <w:style w:type="paragraph" w:customStyle="1" w:styleId="AJA-epigrafe-1-1-1">
    <w:name w:val="AJA-epigrafe-1-1-1"/>
    <w:basedOn w:val="Normal"/>
    <w:next w:val="AJA-normal"/>
    <w:rsid w:val="00D91641"/>
    <w:pPr>
      <w:numPr>
        <w:ilvl w:val="2"/>
        <w:numId w:val="15"/>
      </w:numPr>
      <w:autoSpaceDE w:val="0"/>
      <w:autoSpaceDN w:val="0"/>
      <w:adjustRightInd w:val="0"/>
      <w:ind w:left="1418" w:hanging="851"/>
      <w:contextualSpacing/>
      <w:jc w:val="both"/>
    </w:pPr>
    <w:rPr>
      <w:rFonts w:ascii="Garamond" w:eastAsia="Calibri" w:hAnsi="Garamond" w:cs="Times New Roman"/>
      <w:b/>
      <w:sz w:val="28"/>
      <w:szCs w:val="28"/>
      <w:lang w:val="es-ES" w:eastAsia="en-US"/>
    </w:rPr>
  </w:style>
  <w:style w:type="paragraph" w:customStyle="1" w:styleId="AJA-listado-abc">
    <w:name w:val="AJA-listado-abc"/>
    <w:basedOn w:val="AJA-normal"/>
    <w:qFormat/>
    <w:rsid w:val="00B32CB6"/>
    <w:pPr>
      <w:numPr>
        <w:numId w:val="17"/>
      </w:numPr>
      <w:ind w:hanging="498"/>
    </w:pPr>
    <w:rPr>
      <w:lang w:val="es-ES"/>
    </w:rPr>
  </w:style>
  <w:style w:type="paragraph" w:customStyle="1" w:styleId="AJA-listado-guiones">
    <w:name w:val="AJA-listado-guiones"/>
    <w:basedOn w:val="AJA-listado-abc"/>
    <w:qFormat/>
    <w:rsid w:val="006668AA"/>
    <w:pPr>
      <w:numPr>
        <w:numId w:val="19"/>
      </w:numPr>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702">
      <w:bodyDiv w:val="1"/>
      <w:marLeft w:val="0"/>
      <w:marRight w:val="0"/>
      <w:marTop w:val="0"/>
      <w:marBottom w:val="0"/>
      <w:divBdr>
        <w:top w:val="none" w:sz="0" w:space="0" w:color="auto"/>
        <w:left w:val="none" w:sz="0" w:space="0" w:color="auto"/>
        <w:bottom w:val="none" w:sz="0" w:space="0" w:color="auto"/>
        <w:right w:val="none" w:sz="0" w:space="0" w:color="auto"/>
      </w:divBdr>
    </w:div>
    <w:div w:id="191307603">
      <w:bodyDiv w:val="1"/>
      <w:marLeft w:val="0"/>
      <w:marRight w:val="0"/>
      <w:marTop w:val="0"/>
      <w:marBottom w:val="0"/>
      <w:divBdr>
        <w:top w:val="none" w:sz="0" w:space="0" w:color="auto"/>
        <w:left w:val="none" w:sz="0" w:space="0" w:color="auto"/>
        <w:bottom w:val="none" w:sz="0" w:space="0" w:color="auto"/>
        <w:right w:val="none" w:sz="0" w:space="0" w:color="auto"/>
      </w:divBdr>
    </w:div>
    <w:div w:id="192546746">
      <w:bodyDiv w:val="1"/>
      <w:marLeft w:val="0"/>
      <w:marRight w:val="0"/>
      <w:marTop w:val="0"/>
      <w:marBottom w:val="0"/>
      <w:divBdr>
        <w:top w:val="none" w:sz="0" w:space="0" w:color="auto"/>
        <w:left w:val="none" w:sz="0" w:space="0" w:color="auto"/>
        <w:bottom w:val="none" w:sz="0" w:space="0" w:color="auto"/>
        <w:right w:val="none" w:sz="0" w:space="0" w:color="auto"/>
      </w:divBdr>
    </w:div>
    <w:div w:id="192771885">
      <w:bodyDiv w:val="1"/>
      <w:marLeft w:val="0"/>
      <w:marRight w:val="0"/>
      <w:marTop w:val="0"/>
      <w:marBottom w:val="0"/>
      <w:divBdr>
        <w:top w:val="none" w:sz="0" w:space="0" w:color="auto"/>
        <w:left w:val="none" w:sz="0" w:space="0" w:color="auto"/>
        <w:bottom w:val="none" w:sz="0" w:space="0" w:color="auto"/>
        <w:right w:val="none" w:sz="0" w:space="0" w:color="auto"/>
      </w:divBdr>
    </w:div>
    <w:div w:id="251821392">
      <w:bodyDiv w:val="1"/>
      <w:marLeft w:val="0"/>
      <w:marRight w:val="0"/>
      <w:marTop w:val="0"/>
      <w:marBottom w:val="0"/>
      <w:divBdr>
        <w:top w:val="none" w:sz="0" w:space="0" w:color="auto"/>
        <w:left w:val="none" w:sz="0" w:space="0" w:color="auto"/>
        <w:bottom w:val="none" w:sz="0" w:space="0" w:color="auto"/>
        <w:right w:val="none" w:sz="0" w:space="0" w:color="auto"/>
      </w:divBdr>
    </w:div>
    <w:div w:id="266625833">
      <w:bodyDiv w:val="1"/>
      <w:marLeft w:val="0"/>
      <w:marRight w:val="0"/>
      <w:marTop w:val="0"/>
      <w:marBottom w:val="0"/>
      <w:divBdr>
        <w:top w:val="none" w:sz="0" w:space="0" w:color="auto"/>
        <w:left w:val="none" w:sz="0" w:space="0" w:color="auto"/>
        <w:bottom w:val="none" w:sz="0" w:space="0" w:color="auto"/>
        <w:right w:val="none" w:sz="0" w:space="0" w:color="auto"/>
      </w:divBdr>
    </w:div>
    <w:div w:id="278683736">
      <w:bodyDiv w:val="1"/>
      <w:marLeft w:val="0"/>
      <w:marRight w:val="0"/>
      <w:marTop w:val="0"/>
      <w:marBottom w:val="0"/>
      <w:divBdr>
        <w:top w:val="none" w:sz="0" w:space="0" w:color="auto"/>
        <w:left w:val="none" w:sz="0" w:space="0" w:color="auto"/>
        <w:bottom w:val="none" w:sz="0" w:space="0" w:color="auto"/>
        <w:right w:val="none" w:sz="0" w:space="0" w:color="auto"/>
      </w:divBdr>
    </w:div>
    <w:div w:id="313796071">
      <w:bodyDiv w:val="1"/>
      <w:marLeft w:val="0"/>
      <w:marRight w:val="0"/>
      <w:marTop w:val="0"/>
      <w:marBottom w:val="0"/>
      <w:divBdr>
        <w:top w:val="none" w:sz="0" w:space="0" w:color="auto"/>
        <w:left w:val="none" w:sz="0" w:space="0" w:color="auto"/>
        <w:bottom w:val="none" w:sz="0" w:space="0" w:color="auto"/>
        <w:right w:val="none" w:sz="0" w:space="0" w:color="auto"/>
      </w:divBdr>
    </w:div>
    <w:div w:id="539515951">
      <w:bodyDiv w:val="1"/>
      <w:marLeft w:val="0"/>
      <w:marRight w:val="0"/>
      <w:marTop w:val="0"/>
      <w:marBottom w:val="0"/>
      <w:divBdr>
        <w:top w:val="none" w:sz="0" w:space="0" w:color="auto"/>
        <w:left w:val="none" w:sz="0" w:space="0" w:color="auto"/>
        <w:bottom w:val="none" w:sz="0" w:space="0" w:color="auto"/>
        <w:right w:val="none" w:sz="0" w:space="0" w:color="auto"/>
      </w:divBdr>
    </w:div>
    <w:div w:id="557478368">
      <w:bodyDiv w:val="1"/>
      <w:marLeft w:val="0"/>
      <w:marRight w:val="0"/>
      <w:marTop w:val="0"/>
      <w:marBottom w:val="0"/>
      <w:divBdr>
        <w:top w:val="none" w:sz="0" w:space="0" w:color="auto"/>
        <w:left w:val="none" w:sz="0" w:space="0" w:color="auto"/>
        <w:bottom w:val="none" w:sz="0" w:space="0" w:color="auto"/>
        <w:right w:val="none" w:sz="0" w:space="0" w:color="auto"/>
      </w:divBdr>
    </w:div>
    <w:div w:id="628779131">
      <w:bodyDiv w:val="1"/>
      <w:marLeft w:val="0"/>
      <w:marRight w:val="0"/>
      <w:marTop w:val="0"/>
      <w:marBottom w:val="0"/>
      <w:divBdr>
        <w:top w:val="none" w:sz="0" w:space="0" w:color="auto"/>
        <w:left w:val="none" w:sz="0" w:space="0" w:color="auto"/>
        <w:bottom w:val="none" w:sz="0" w:space="0" w:color="auto"/>
        <w:right w:val="none" w:sz="0" w:space="0" w:color="auto"/>
      </w:divBdr>
    </w:div>
    <w:div w:id="629239809">
      <w:bodyDiv w:val="1"/>
      <w:marLeft w:val="0"/>
      <w:marRight w:val="0"/>
      <w:marTop w:val="0"/>
      <w:marBottom w:val="0"/>
      <w:divBdr>
        <w:top w:val="none" w:sz="0" w:space="0" w:color="auto"/>
        <w:left w:val="none" w:sz="0" w:space="0" w:color="auto"/>
        <w:bottom w:val="none" w:sz="0" w:space="0" w:color="auto"/>
        <w:right w:val="none" w:sz="0" w:space="0" w:color="auto"/>
      </w:divBdr>
    </w:div>
    <w:div w:id="675428687">
      <w:bodyDiv w:val="1"/>
      <w:marLeft w:val="0"/>
      <w:marRight w:val="0"/>
      <w:marTop w:val="0"/>
      <w:marBottom w:val="0"/>
      <w:divBdr>
        <w:top w:val="none" w:sz="0" w:space="0" w:color="auto"/>
        <w:left w:val="none" w:sz="0" w:space="0" w:color="auto"/>
        <w:bottom w:val="none" w:sz="0" w:space="0" w:color="auto"/>
        <w:right w:val="none" w:sz="0" w:space="0" w:color="auto"/>
      </w:divBdr>
    </w:div>
    <w:div w:id="824131297">
      <w:bodyDiv w:val="1"/>
      <w:marLeft w:val="0"/>
      <w:marRight w:val="0"/>
      <w:marTop w:val="0"/>
      <w:marBottom w:val="0"/>
      <w:divBdr>
        <w:top w:val="none" w:sz="0" w:space="0" w:color="auto"/>
        <w:left w:val="none" w:sz="0" w:space="0" w:color="auto"/>
        <w:bottom w:val="none" w:sz="0" w:space="0" w:color="auto"/>
        <w:right w:val="none" w:sz="0" w:space="0" w:color="auto"/>
      </w:divBdr>
    </w:div>
    <w:div w:id="888957698">
      <w:bodyDiv w:val="1"/>
      <w:marLeft w:val="0"/>
      <w:marRight w:val="0"/>
      <w:marTop w:val="0"/>
      <w:marBottom w:val="0"/>
      <w:divBdr>
        <w:top w:val="none" w:sz="0" w:space="0" w:color="auto"/>
        <w:left w:val="none" w:sz="0" w:space="0" w:color="auto"/>
        <w:bottom w:val="none" w:sz="0" w:space="0" w:color="auto"/>
        <w:right w:val="none" w:sz="0" w:space="0" w:color="auto"/>
      </w:divBdr>
    </w:div>
    <w:div w:id="1072779827">
      <w:bodyDiv w:val="1"/>
      <w:marLeft w:val="0"/>
      <w:marRight w:val="0"/>
      <w:marTop w:val="0"/>
      <w:marBottom w:val="0"/>
      <w:divBdr>
        <w:top w:val="none" w:sz="0" w:space="0" w:color="auto"/>
        <w:left w:val="none" w:sz="0" w:space="0" w:color="auto"/>
        <w:bottom w:val="none" w:sz="0" w:space="0" w:color="auto"/>
        <w:right w:val="none" w:sz="0" w:space="0" w:color="auto"/>
      </w:divBdr>
    </w:div>
    <w:div w:id="1097750821">
      <w:bodyDiv w:val="1"/>
      <w:marLeft w:val="0"/>
      <w:marRight w:val="0"/>
      <w:marTop w:val="0"/>
      <w:marBottom w:val="0"/>
      <w:divBdr>
        <w:top w:val="none" w:sz="0" w:space="0" w:color="auto"/>
        <w:left w:val="none" w:sz="0" w:space="0" w:color="auto"/>
        <w:bottom w:val="none" w:sz="0" w:space="0" w:color="auto"/>
        <w:right w:val="none" w:sz="0" w:space="0" w:color="auto"/>
      </w:divBdr>
    </w:div>
    <w:div w:id="1236210247">
      <w:bodyDiv w:val="1"/>
      <w:marLeft w:val="0"/>
      <w:marRight w:val="0"/>
      <w:marTop w:val="0"/>
      <w:marBottom w:val="0"/>
      <w:divBdr>
        <w:top w:val="none" w:sz="0" w:space="0" w:color="auto"/>
        <w:left w:val="none" w:sz="0" w:space="0" w:color="auto"/>
        <w:bottom w:val="none" w:sz="0" w:space="0" w:color="auto"/>
        <w:right w:val="none" w:sz="0" w:space="0" w:color="auto"/>
      </w:divBdr>
    </w:div>
    <w:div w:id="1284966901">
      <w:bodyDiv w:val="1"/>
      <w:marLeft w:val="0"/>
      <w:marRight w:val="0"/>
      <w:marTop w:val="0"/>
      <w:marBottom w:val="0"/>
      <w:divBdr>
        <w:top w:val="none" w:sz="0" w:space="0" w:color="auto"/>
        <w:left w:val="none" w:sz="0" w:space="0" w:color="auto"/>
        <w:bottom w:val="none" w:sz="0" w:space="0" w:color="auto"/>
        <w:right w:val="none" w:sz="0" w:space="0" w:color="auto"/>
      </w:divBdr>
    </w:div>
    <w:div w:id="1426724914">
      <w:bodyDiv w:val="1"/>
      <w:marLeft w:val="0"/>
      <w:marRight w:val="0"/>
      <w:marTop w:val="0"/>
      <w:marBottom w:val="0"/>
      <w:divBdr>
        <w:top w:val="none" w:sz="0" w:space="0" w:color="auto"/>
        <w:left w:val="none" w:sz="0" w:space="0" w:color="auto"/>
        <w:bottom w:val="none" w:sz="0" w:space="0" w:color="auto"/>
        <w:right w:val="none" w:sz="0" w:space="0" w:color="auto"/>
      </w:divBdr>
    </w:div>
    <w:div w:id="1473984446">
      <w:bodyDiv w:val="1"/>
      <w:marLeft w:val="0"/>
      <w:marRight w:val="0"/>
      <w:marTop w:val="0"/>
      <w:marBottom w:val="0"/>
      <w:divBdr>
        <w:top w:val="none" w:sz="0" w:space="0" w:color="auto"/>
        <w:left w:val="none" w:sz="0" w:space="0" w:color="auto"/>
        <w:bottom w:val="none" w:sz="0" w:space="0" w:color="auto"/>
        <w:right w:val="none" w:sz="0" w:space="0" w:color="auto"/>
      </w:divBdr>
    </w:div>
    <w:div w:id="1485198282">
      <w:bodyDiv w:val="1"/>
      <w:marLeft w:val="0"/>
      <w:marRight w:val="0"/>
      <w:marTop w:val="0"/>
      <w:marBottom w:val="0"/>
      <w:divBdr>
        <w:top w:val="none" w:sz="0" w:space="0" w:color="auto"/>
        <w:left w:val="none" w:sz="0" w:space="0" w:color="auto"/>
        <w:bottom w:val="none" w:sz="0" w:space="0" w:color="auto"/>
        <w:right w:val="none" w:sz="0" w:space="0" w:color="auto"/>
      </w:divBdr>
    </w:div>
    <w:div w:id="1542741154">
      <w:bodyDiv w:val="1"/>
      <w:marLeft w:val="0"/>
      <w:marRight w:val="0"/>
      <w:marTop w:val="0"/>
      <w:marBottom w:val="0"/>
      <w:divBdr>
        <w:top w:val="none" w:sz="0" w:space="0" w:color="auto"/>
        <w:left w:val="none" w:sz="0" w:space="0" w:color="auto"/>
        <w:bottom w:val="none" w:sz="0" w:space="0" w:color="auto"/>
        <w:right w:val="none" w:sz="0" w:space="0" w:color="auto"/>
      </w:divBdr>
    </w:div>
    <w:div w:id="1668245453">
      <w:bodyDiv w:val="1"/>
      <w:marLeft w:val="0"/>
      <w:marRight w:val="0"/>
      <w:marTop w:val="0"/>
      <w:marBottom w:val="0"/>
      <w:divBdr>
        <w:top w:val="none" w:sz="0" w:space="0" w:color="auto"/>
        <w:left w:val="none" w:sz="0" w:space="0" w:color="auto"/>
        <w:bottom w:val="none" w:sz="0" w:space="0" w:color="auto"/>
        <w:right w:val="none" w:sz="0" w:space="0" w:color="auto"/>
      </w:divBdr>
    </w:div>
    <w:div w:id="1701664660">
      <w:bodyDiv w:val="1"/>
      <w:marLeft w:val="0"/>
      <w:marRight w:val="0"/>
      <w:marTop w:val="0"/>
      <w:marBottom w:val="0"/>
      <w:divBdr>
        <w:top w:val="none" w:sz="0" w:space="0" w:color="auto"/>
        <w:left w:val="none" w:sz="0" w:space="0" w:color="auto"/>
        <w:bottom w:val="none" w:sz="0" w:space="0" w:color="auto"/>
        <w:right w:val="none" w:sz="0" w:space="0" w:color="auto"/>
      </w:divBdr>
    </w:div>
    <w:div w:id="1733650872">
      <w:bodyDiv w:val="1"/>
      <w:marLeft w:val="0"/>
      <w:marRight w:val="0"/>
      <w:marTop w:val="0"/>
      <w:marBottom w:val="0"/>
      <w:divBdr>
        <w:top w:val="none" w:sz="0" w:space="0" w:color="auto"/>
        <w:left w:val="none" w:sz="0" w:space="0" w:color="auto"/>
        <w:bottom w:val="none" w:sz="0" w:space="0" w:color="auto"/>
        <w:right w:val="none" w:sz="0" w:space="0" w:color="auto"/>
      </w:divBdr>
    </w:div>
    <w:div w:id="1961689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953">
          <w:marLeft w:val="0"/>
          <w:marRight w:val="0"/>
          <w:marTop w:val="0"/>
          <w:marBottom w:val="0"/>
          <w:divBdr>
            <w:top w:val="none" w:sz="0" w:space="0" w:color="auto"/>
            <w:left w:val="none" w:sz="0" w:space="0" w:color="auto"/>
            <w:bottom w:val="none" w:sz="0" w:space="0" w:color="auto"/>
            <w:right w:val="none" w:sz="0" w:space="0" w:color="auto"/>
          </w:divBdr>
        </w:div>
      </w:divsChild>
    </w:div>
    <w:div w:id="1977291439">
      <w:bodyDiv w:val="1"/>
      <w:marLeft w:val="0"/>
      <w:marRight w:val="0"/>
      <w:marTop w:val="0"/>
      <w:marBottom w:val="0"/>
      <w:divBdr>
        <w:top w:val="none" w:sz="0" w:space="0" w:color="auto"/>
        <w:left w:val="none" w:sz="0" w:space="0" w:color="auto"/>
        <w:bottom w:val="none" w:sz="0" w:space="0" w:color="auto"/>
        <w:right w:val="none" w:sz="0" w:space="0" w:color="auto"/>
      </w:divBdr>
      <w:divsChild>
        <w:div w:id="1488521450">
          <w:marLeft w:val="0"/>
          <w:marRight w:val="0"/>
          <w:marTop w:val="0"/>
          <w:marBottom w:val="0"/>
          <w:divBdr>
            <w:top w:val="none" w:sz="0" w:space="0" w:color="auto"/>
            <w:left w:val="none" w:sz="0" w:space="0" w:color="auto"/>
            <w:bottom w:val="none" w:sz="0" w:space="0" w:color="auto"/>
            <w:right w:val="none" w:sz="0" w:space="0" w:color="auto"/>
          </w:divBdr>
        </w:div>
      </w:divsChild>
    </w:div>
    <w:div w:id="1984919594">
      <w:bodyDiv w:val="1"/>
      <w:marLeft w:val="0"/>
      <w:marRight w:val="0"/>
      <w:marTop w:val="0"/>
      <w:marBottom w:val="0"/>
      <w:divBdr>
        <w:top w:val="none" w:sz="0" w:space="0" w:color="auto"/>
        <w:left w:val="none" w:sz="0" w:space="0" w:color="auto"/>
        <w:bottom w:val="none" w:sz="0" w:space="0" w:color="auto"/>
        <w:right w:val="none" w:sz="0" w:space="0" w:color="auto"/>
      </w:divBdr>
    </w:div>
    <w:div w:id="2015447433">
      <w:bodyDiv w:val="1"/>
      <w:marLeft w:val="0"/>
      <w:marRight w:val="0"/>
      <w:marTop w:val="0"/>
      <w:marBottom w:val="0"/>
      <w:divBdr>
        <w:top w:val="none" w:sz="0" w:space="0" w:color="auto"/>
        <w:left w:val="none" w:sz="0" w:space="0" w:color="auto"/>
        <w:bottom w:val="none" w:sz="0" w:space="0" w:color="auto"/>
        <w:right w:val="none" w:sz="0" w:space="0" w:color="auto"/>
      </w:divBdr>
    </w:div>
    <w:div w:id="2023120797">
      <w:bodyDiv w:val="1"/>
      <w:marLeft w:val="0"/>
      <w:marRight w:val="0"/>
      <w:marTop w:val="0"/>
      <w:marBottom w:val="0"/>
      <w:divBdr>
        <w:top w:val="none" w:sz="0" w:space="0" w:color="auto"/>
        <w:left w:val="none" w:sz="0" w:space="0" w:color="auto"/>
        <w:bottom w:val="none" w:sz="0" w:space="0" w:color="auto"/>
        <w:right w:val="none" w:sz="0" w:space="0" w:color="auto"/>
      </w:divBdr>
    </w:div>
    <w:div w:id="203688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alidadjuridicaambiental.com/wp-content/uploads/2014/02/2014_02_17_Manuela_Mora_Energias-renovabl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c.dpz.es/recursos/publicaciones/36/23/13valenciamarti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tualidadjuridicaambiental.com/wp-content/uploads/2010/06/2019-OPAM-on-line.pdf" TargetMode="External"/><Relationship Id="rId4" Type="http://schemas.openxmlformats.org/officeDocument/2006/relationships/settings" Target="settings.xml"/><Relationship Id="rId9" Type="http://schemas.openxmlformats.org/officeDocument/2006/relationships/hyperlink" Target="http://www.actualidadjuridicaambiental.com/wp-content/uploads/2014/02/2014_02_17_Manuela_Mora_Energias-renovables.pdf"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ctualidadjuridicaambiental.com/comentario-jurisprudencial-urbanizacion-isla-de-valdecanas-y-red-natura-2000-analisis-jurispruden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D4C09FF-A4D8-48E4-AE11-2F46857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1632</Words>
  <Characters>8978</Characters>
  <Application>Microsoft Office Word</Application>
  <DocSecurity>0</DocSecurity>
  <Lines>74</Lines>
  <Paragraphs>21</Paragraphs>
  <ScaleCrop>false</ScaleCrop>
  <HeadingPairs>
    <vt:vector size="4" baseType="variant">
      <vt:variant>
        <vt:lpstr>Título</vt:lpstr>
      </vt:variant>
      <vt:variant>
        <vt:i4>1</vt:i4>
      </vt:variant>
      <vt:variant>
        <vt:lpstr>Headings</vt:lpstr>
      </vt:variant>
      <vt:variant>
        <vt:i4>8</vt:i4>
      </vt:variant>
    </vt:vector>
  </HeadingPairs>
  <TitlesOfParts>
    <vt:vector size="9" baseType="lpstr">
      <vt:lpstr/>
      <vt:lpstr/>
      <vt:lpstr>Autor: Autor, Becario de la Escuela Diplomática de España. Correspondencia a cor</vt:lpstr>
      <vt:lpstr>ORCID ID: número de ORCID ID del autor</vt:lpstr>
      <vt:lpstr>INTRODUCCIÓN</vt:lpstr>
      <vt:lpstr>EL TIEMPO APREMIA: LA AMENAZA DE LOS LÍMITES PLANETARIOS Y LA CONSAGRACIÓN DEL E</vt:lpstr>
      <vt:lpstr>EN BUSCA DE LA CRISTALIZACIÓN DEL ECOCIDIO EN EL DERECHO INTERNACIONAL</vt:lpstr>
      <vt:lpstr>CONCLUSIONES</vt:lpstr>
      <vt:lpstr>BIBLIOGRAFÍA</vt:lpstr>
    </vt:vector>
  </TitlesOfParts>
  <Company/>
  <LinksUpToDate>false</LinksUpToDate>
  <CharactersWithSpaces>10589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David</cp:lastModifiedBy>
  <cp:revision>21</cp:revision>
  <cp:lastPrinted>2020-03-27T13:28:00Z</cp:lastPrinted>
  <dcterms:created xsi:type="dcterms:W3CDTF">2020-05-06T14:04:00Z</dcterms:created>
  <dcterms:modified xsi:type="dcterms:W3CDTF">2020-09-07T12:35:00Z</dcterms:modified>
</cp:coreProperties>
</file>